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68" w:rsidRPr="00F16CA8" w:rsidRDefault="00D81105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P</w:t>
      </w:r>
      <w:r w:rsidR="00813568" w:rsidRPr="00F16CA8">
        <w:rPr>
          <w:szCs w:val="22"/>
        </w:rPr>
        <w:t>lan</w:t>
      </w:r>
      <w:r w:rsidR="00813568">
        <w:rPr>
          <w:szCs w:val="22"/>
        </w:rPr>
        <w:t xml:space="preserve"> </w:t>
      </w:r>
      <w:r w:rsidR="0059026F">
        <w:rPr>
          <w:szCs w:val="22"/>
        </w:rPr>
        <w:t>wynikowy</w:t>
      </w:r>
      <w:r w:rsidR="00813568">
        <w:rPr>
          <w:szCs w:val="22"/>
        </w:rPr>
        <w:t xml:space="preserve"> </w:t>
      </w:r>
    </w:p>
    <w:p w:rsidR="00813568" w:rsidRPr="00F16CA8" w:rsidRDefault="00813568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 w:rsidRPr="00F16CA8">
        <w:rPr>
          <w:b w:val="0"/>
          <w:szCs w:val="22"/>
        </w:rPr>
        <w:t xml:space="preserve">Przedmiot: </w:t>
      </w:r>
      <w:r w:rsidRPr="00F16CA8">
        <w:rPr>
          <w:szCs w:val="22"/>
        </w:rPr>
        <w:t>Religia</w:t>
      </w:r>
    </w:p>
    <w:p w:rsidR="00813568" w:rsidRDefault="00813568" w:rsidP="00813568">
      <w:pPr>
        <w:pStyle w:val="Podtytu"/>
        <w:spacing w:line="276" w:lineRule="auto"/>
        <w:ind w:left="0"/>
        <w:contextualSpacing/>
        <w:jc w:val="left"/>
        <w:rPr>
          <w:color w:val="000000"/>
        </w:rPr>
      </w:pPr>
      <w:r>
        <w:rPr>
          <w:b w:val="0"/>
          <w:szCs w:val="22"/>
        </w:rPr>
        <w:t xml:space="preserve">Klasa </w:t>
      </w:r>
      <w:r w:rsidR="003F40D7">
        <w:rPr>
          <w:b w:val="0"/>
          <w:szCs w:val="22"/>
        </w:rPr>
        <w:t>V</w:t>
      </w:r>
      <w:r>
        <w:rPr>
          <w:b w:val="0"/>
          <w:szCs w:val="22"/>
        </w:rPr>
        <w:t>II</w:t>
      </w:r>
      <w:r w:rsidR="00504E00">
        <w:rPr>
          <w:b w:val="0"/>
          <w:szCs w:val="22"/>
        </w:rPr>
        <w:t>I</w:t>
      </w:r>
      <w:r w:rsidRPr="00F16CA8">
        <w:rPr>
          <w:b w:val="0"/>
          <w:szCs w:val="22"/>
        </w:rPr>
        <w:t xml:space="preserve"> </w:t>
      </w:r>
      <w:r w:rsidR="005111BF">
        <w:rPr>
          <w:b w:val="0"/>
          <w:szCs w:val="22"/>
        </w:rPr>
        <w:t xml:space="preserve">szkoły </w:t>
      </w:r>
      <w:r w:rsidR="003F40D7">
        <w:rPr>
          <w:b w:val="0"/>
          <w:szCs w:val="22"/>
        </w:rPr>
        <w:t>podstawowej</w:t>
      </w:r>
      <w:r w:rsidR="005111BF">
        <w:rPr>
          <w:b w:val="0"/>
          <w:szCs w:val="22"/>
        </w:rPr>
        <w:t xml:space="preserve"> </w:t>
      </w:r>
      <w:r>
        <w:t>„</w:t>
      </w:r>
      <w:r w:rsidR="00BE6DB5">
        <w:t>Mocą Ducha Świętego zmieniamy świat</w:t>
      </w:r>
      <w:r w:rsidRPr="00F16CA8">
        <w:rPr>
          <w:color w:val="000000"/>
        </w:rPr>
        <w:t>”</w:t>
      </w:r>
    </w:p>
    <w:p w:rsidR="00CD1731" w:rsidRDefault="00CD1731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</w:p>
    <w:p w:rsidR="00CD1731" w:rsidRPr="00F16CA8" w:rsidRDefault="00C15C8A" w:rsidP="00813568">
      <w:pPr>
        <w:pStyle w:val="Podtytu"/>
        <w:spacing w:line="276" w:lineRule="auto"/>
        <w:ind w:left="0"/>
        <w:contextualSpacing/>
        <w:jc w:val="left"/>
        <w:rPr>
          <w:szCs w:val="22"/>
        </w:rPr>
      </w:pPr>
      <w:r>
        <w:rPr>
          <w:szCs w:val="22"/>
        </w:rPr>
        <w:t>Agnieszka Baumann-Borowicz</w:t>
      </w:r>
    </w:p>
    <w:p w:rsidR="00CD1731" w:rsidRDefault="00CD1731" w:rsidP="00CD1731">
      <w:pPr>
        <w:pStyle w:val="NormalnyWeb"/>
        <w:ind w:left="0" w:right="0"/>
        <w:rPr>
          <w:bCs/>
        </w:rPr>
      </w:pPr>
    </w:p>
    <w:p w:rsidR="00C15C8A" w:rsidRDefault="00C15C8A" w:rsidP="00CD1731">
      <w:pPr>
        <w:pStyle w:val="NormalnyWeb"/>
        <w:ind w:left="0" w:right="0"/>
        <w:rPr>
          <w:bCs/>
        </w:rPr>
      </w:pPr>
    </w:p>
    <w:p w:rsidR="00CD1731" w:rsidRDefault="00CD1731" w:rsidP="003F1E24">
      <w:pPr>
        <w:pStyle w:val="Akapitzlist"/>
        <w:numPr>
          <w:ilvl w:val="0"/>
          <w:numId w:val="65"/>
        </w:numPr>
        <w:spacing w:after="0" w:line="240" w:lineRule="auto"/>
        <w:jc w:val="both"/>
        <w:rPr>
          <w:bCs/>
        </w:rPr>
      </w:pPr>
      <w:r>
        <w:rPr>
          <w:color w:val="000000"/>
        </w:rPr>
        <w:t xml:space="preserve">Podstawą wystawienia oceny końcowo semestralnej będzie średnia ważona ocen otrzymanych w ciągu całego semestru. </w:t>
      </w:r>
    </w:p>
    <w:p w:rsidR="00CD1731" w:rsidRDefault="00CD1731" w:rsidP="00CD1731">
      <w:pPr>
        <w:pStyle w:val="Akapitzlist"/>
        <w:jc w:val="both"/>
        <w:rPr>
          <w:bCs/>
        </w:rPr>
      </w:pPr>
    </w:p>
    <w:p w:rsidR="00CD1731" w:rsidRDefault="00CD1731" w:rsidP="003F1E24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jc w:val="both"/>
      </w:pPr>
      <w:r>
        <w:t xml:space="preserve">Przewidywana ocena z przedmiotu ustalona przez nauczyciela może odbiegać od średniej ważonej, gdyż uczeń ma jeszcze możliwość zdobywania ocen. </w:t>
      </w:r>
    </w:p>
    <w:p w:rsidR="00CD1731" w:rsidRDefault="00CD1731" w:rsidP="00CD1731">
      <w:pPr>
        <w:pStyle w:val="Akapitzlist"/>
        <w:rPr>
          <w:bCs/>
        </w:rPr>
      </w:pPr>
    </w:p>
    <w:p w:rsidR="00CD1731" w:rsidRDefault="00CD1731" w:rsidP="00CD1731">
      <w:r>
        <w:t>OSIĄGNIĘCIA UCZNIA W KONKURSACH PRZEDMIOTOWYCH MOGĄ PODWYŻSZAĆ OCENĘ ŚRÓDROCZNĄ LUB ROCZNĄ.</w:t>
      </w:r>
    </w:p>
    <w:p w:rsidR="00CD1731" w:rsidRDefault="00CD1731" w:rsidP="00CD1731">
      <w:r>
        <w:t>JEŻELI NAUCZYCIEL DOSTRZEGA  WYRAŹNY POSTĘP  UCZNIA W II PÓŁROCZU TO MOŻE WZIĄĆ TO POD UWAGĘ, PODWYZSZAJĄC MU OCENĘ ROCZNĄ.</w:t>
      </w:r>
    </w:p>
    <w:p w:rsidR="00CD1731" w:rsidRDefault="00CD1731" w:rsidP="00CD1731">
      <w:pPr>
        <w:pStyle w:val="NormalnyWeb"/>
        <w:ind w:left="0" w:right="0"/>
        <w:rPr>
          <w:b/>
          <w:bCs/>
        </w:rPr>
      </w:pPr>
    </w:p>
    <w:p w:rsidR="00CD1731" w:rsidRDefault="00CD1731" w:rsidP="00CD1731">
      <w:pPr>
        <w:pStyle w:val="NormalnyWeb"/>
        <w:ind w:left="0" w:right="0"/>
      </w:pPr>
      <w:r>
        <w:rPr>
          <w:b/>
          <w:bCs/>
        </w:rPr>
        <w:t xml:space="preserve">Ocenie nie podlegają praktyki religijne – tzn. </w:t>
      </w:r>
      <w:r>
        <w:rPr>
          <w:b/>
          <w:bCs/>
          <w:u w:val="single"/>
        </w:rPr>
        <w:t>obecność</w:t>
      </w:r>
      <w:r>
        <w:rPr>
          <w:b/>
          <w:bCs/>
        </w:rPr>
        <w:t xml:space="preserve"> na Mszy św., na nabożeństwach, </w:t>
      </w:r>
      <w:bookmarkStart w:id="0" w:name="_GoBack"/>
      <w:bookmarkEnd w:id="0"/>
      <w:r>
        <w:rPr>
          <w:b/>
          <w:bCs/>
        </w:rPr>
        <w:t>odmawianie pacierza rannego lub wieczornego</w:t>
      </w:r>
    </w:p>
    <w:p w:rsidR="00CD1731" w:rsidRDefault="00CD1731" w:rsidP="00CD1731">
      <w:pPr>
        <w:jc w:val="both"/>
      </w:pPr>
    </w:p>
    <w:p w:rsidR="00CD1731" w:rsidRDefault="00CD1731" w:rsidP="00CD1731">
      <w:pPr>
        <w:jc w:val="both"/>
      </w:pPr>
      <w:r>
        <w:t>1. Oceniana jest wiedza ucznia, zdobyte umiejętności, jego zdolności oraz przejawy zastosowania wiedzy w życiu codziennym (obserwacja dotyczy przede wszystkim szkoły).</w:t>
      </w:r>
    </w:p>
    <w:p w:rsidR="00CD1731" w:rsidRDefault="00CD1731" w:rsidP="00CD1731">
      <w:pPr>
        <w:jc w:val="both"/>
      </w:pPr>
      <w:r>
        <w:t xml:space="preserve">2. Sprawdziany są zapowiadane z tygodniowym wyprzedzeniem. Kartkówka nie musi być zapowiadana i może obejmować max 3 tematy.  </w:t>
      </w:r>
    </w:p>
    <w:p w:rsidR="00CD1731" w:rsidRDefault="00CD1731" w:rsidP="00CD1731">
      <w:pPr>
        <w:jc w:val="both"/>
      </w:pPr>
      <w:r>
        <w:t xml:space="preserve">3. Uczeń, który nie pisał sprawdzianu lub, który otrzymał ze sprawdzianu ocenę </w:t>
      </w:r>
      <w:proofErr w:type="spellStart"/>
      <w:r>
        <w:t>ndst</w:t>
      </w:r>
      <w:proofErr w:type="spellEnd"/>
      <w:r>
        <w:t xml:space="preserve"> (1) ma prawo napisać (poprawić) sprawdzian w ciągu 2 tygodni w toku </w:t>
      </w:r>
      <w:r w:rsidR="00C15C8A">
        <w:t>z</w:t>
      </w:r>
      <w:r>
        <w:t>ajęć szkolnych w formie</w:t>
      </w:r>
      <w:r w:rsidR="00C15C8A">
        <w:t xml:space="preserve"> </w:t>
      </w:r>
      <w:r>
        <w:t>i terminie ustalonym przez nauczyciela.</w:t>
      </w:r>
    </w:p>
    <w:p w:rsidR="00CD1731" w:rsidRDefault="00CD1731" w:rsidP="00CD1731">
      <w:pPr>
        <w:jc w:val="both"/>
      </w:pPr>
      <w:r>
        <w:t xml:space="preserve">4. Uczeń może poprawić </w:t>
      </w:r>
      <w:r>
        <w:rPr>
          <w:u w:val="single"/>
        </w:rPr>
        <w:t>tylko</w:t>
      </w:r>
      <w:r>
        <w:t xml:space="preserve"> ocenę niedostateczną i tylko raz przystępuje do poprawy. Poprawiona ocena niedostateczna nie może być skreślona.</w:t>
      </w:r>
    </w:p>
    <w:p w:rsidR="00CD1731" w:rsidRDefault="00CD1731" w:rsidP="00CD1731">
      <w:pPr>
        <w:jc w:val="both"/>
      </w:pPr>
      <w:r>
        <w:lastRenderedPageBreak/>
        <w:t>5. Oceny za ćwiczenia, inne formy aktywności ucznia, są ocenami wspomagającymi.</w:t>
      </w:r>
    </w:p>
    <w:p w:rsidR="00CD1731" w:rsidRDefault="00CD1731" w:rsidP="00CD1731">
      <w:pPr>
        <w:jc w:val="both"/>
      </w:pPr>
      <w:r>
        <w:t xml:space="preserve">6. Uczeń może być nieprzygotowany do zajęć trzy razy. Za czwartym razem otrzymuje ocenę </w:t>
      </w:r>
      <w:proofErr w:type="spellStart"/>
      <w:r>
        <w:t>ndst</w:t>
      </w:r>
      <w:proofErr w:type="spellEnd"/>
      <w:r>
        <w:t>.</w:t>
      </w:r>
    </w:p>
    <w:p w:rsidR="00CD1731" w:rsidRDefault="00CD1731" w:rsidP="00CD1731">
      <w:pPr>
        <w:jc w:val="both"/>
      </w:pPr>
      <w:r>
        <w:t xml:space="preserve">7. Uczeń może dostać 5 z aktywności za trzy plusy </w:t>
      </w:r>
    </w:p>
    <w:p w:rsidR="00CD1731" w:rsidRDefault="00CD1731" w:rsidP="00CD1731">
      <w:pPr>
        <w:jc w:val="both"/>
      </w:pPr>
      <w:r>
        <w:t>8. Zadana praca powinna być sprawdzona przez nauczyciela, ale nie musi być oceniana.</w:t>
      </w:r>
    </w:p>
    <w:p w:rsidR="00CD1731" w:rsidRDefault="00CD1731" w:rsidP="00CD1731">
      <w:pPr>
        <w:jc w:val="both"/>
      </w:pPr>
      <w:r>
        <w:t>9. W przypadku wykonania zadania domowego niesamodzielnie (odpisanie od kolegi, przepisanie z Internetu, z książki) lub niespełniającego wymagań, uczeń otrzymuje ocenę niedostateczną z możliwością poprawy.</w:t>
      </w:r>
    </w:p>
    <w:p w:rsidR="00CD1731" w:rsidRDefault="00CD1731" w:rsidP="00CD1731">
      <w:pPr>
        <w:jc w:val="both"/>
      </w:pPr>
      <w:r>
        <w:t>10. Ocena śródroczna i roczna nie jest średnią arytmetyczną ocen cząstkowych.</w:t>
      </w:r>
    </w:p>
    <w:p w:rsidR="00CD1731" w:rsidRDefault="00CD1731" w:rsidP="00CD1731">
      <w:pPr>
        <w:jc w:val="both"/>
        <w:rPr>
          <w:szCs w:val="28"/>
        </w:rPr>
      </w:pPr>
      <w:r>
        <w:t xml:space="preserve">11.Szczegółowe zasady oceniania: (poprawiania, klasyfikowania, sprawdzania osiągnięć edukacyjnych ucznia) są zawarte w Wewnątrzszkolnych Zasadach Oceniania. </w:t>
      </w:r>
    </w:p>
    <w:p w:rsidR="00CD1731" w:rsidRDefault="00CD1731" w:rsidP="00CD1731">
      <w:pPr>
        <w:pStyle w:val="Tekstpodstawowy"/>
      </w:pPr>
      <w:r>
        <w:t xml:space="preserve">Ocenie podlegają: </w:t>
      </w:r>
    </w:p>
    <w:p w:rsidR="00CD1731" w:rsidRDefault="00CD1731" w:rsidP="003F1E24">
      <w:pPr>
        <w:pStyle w:val="Tekstpodstawowy"/>
        <w:numPr>
          <w:ilvl w:val="0"/>
          <w:numId w:val="66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Wypowiedzi ustne </w:t>
      </w:r>
    </w:p>
    <w:p w:rsidR="00CD1731" w:rsidRDefault="00CD1731" w:rsidP="003F1E24">
      <w:pPr>
        <w:pStyle w:val="Tekstpodstawowy"/>
        <w:numPr>
          <w:ilvl w:val="0"/>
          <w:numId w:val="66"/>
        </w:numPr>
        <w:tabs>
          <w:tab w:val="num" w:pos="360"/>
        </w:tabs>
        <w:spacing w:before="0" w:beforeAutospacing="0" w:after="0" w:afterAutospacing="0"/>
        <w:ind w:left="360"/>
        <w:rPr>
          <w:b w:val="0"/>
          <w:bCs w:val="0"/>
        </w:rPr>
      </w:pPr>
      <w:r>
        <w:rPr>
          <w:b w:val="0"/>
          <w:bCs w:val="0"/>
        </w:rPr>
        <w:t xml:space="preserve">Sprawdziany/testy/karty pracy </w:t>
      </w:r>
    </w:p>
    <w:p w:rsidR="00CD1731" w:rsidRDefault="00CD1731" w:rsidP="003F1E24">
      <w:pPr>
        <w:numPr>
          <w:ilvl w:val="0"/>
          <w:numId w:val="67"/>
        </w:numPr>
        <w:tabs>
          <w:tab w:val="num" w:pos="360"/>
        </w:tabs>
        <w:spacing w:after="0" w:line="240" w:lineRule="auto"/>
        <w:ind w:left="360"/>
        <w:jc w:val="both"/>
      </w:pPr>
      <w:r>
        <w:t>Zadania domowe – obowiązkowe oraz zadania dla chętnych</w:t>
      </w:r>
    </w:p>
    <w:p w:rsidR="00CD1731" w:rsidRDefault="00CD1731" w:rsidP="003F1E24">
      <w:pPr>
        <w:numPr>
          <w:ilvl w:val="0"/>
          <w:numId w:val="67"/>
        </w:numPr>
        <w:tabs>
          <w:tab w:val="num" w:pos="360"/>
        </w:tabs>
        <w:spacing w:after="0" w:line="240" w:lineRule="auto"/>
        <w:ind w:left="360"/>
        <w:jc w:val="both"/>
      </w:pPr>
      <w:r>
        <w:t>Pacierz: Znajomość podstawowych prawd wiary i modlitw chrześcijańskich</w:t>
      </w:r>
    </w:p>
    <w:p w:rsidR="00CD1731" w:rsidRDefault="00CD1731" w:rsidP="003F1E24">
      <w:pPr>
        <w:numPr>
          <w:ilvl w:val="0"/>
          <w:numId w:val="67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Ćwiczenia: sprawdzane według ustaleń nauczyciela; przynajmniej jeden raz w semestrze </w:t>
      </w:r>
    </w:p>
    <w:p w:rsidR="00CD1731" w:rsidRDefault="00CD1731" w:rsidP="003F1E24">
      <w:pPr>
        <w:numPr>
          <w:ilvl w:val="0"/>
          <w:numId w:val="67"/>
        </w:numPr>
        <w:tabs>
          <w:tab w:val="num" w:pos="360"/>
        </w:tabs>
        <w:spacing w:after="0" w:line="240" w:lineRule="auto"/>
        <w:ind w:left="360"/>
        <w:jc w:val="both"/>
      </w:pPr>
      <w:r>
        <w:t>Praca na lekcji (indywidualna, grupowa)</w:t>
      </w:r>
    </w:p>
    <w:p w:rsidR="00CD1731" w:rsidRDefault="00CD1731" w:rsidP="003F1E24">
      <w:pPr>
        <w:numPr>
          <w:ilvl w:val="0"/>
          <w:numId w:val="67"/>
        </w:numPr>
        <w:tabs>
          <w:tab w:val="num" w:pos="360"/>
        </w:tabs>
        <w:spacing w:after="0" w:line="240" w:lineRule="auto"/>
        <w:ind w:left="360"/>
        <w:jc w:val="both"/>
      </w:pPr>
      <w:r>
        <w:t xml:space="preserve">Aktywność na lekcji </w:t>
      </w:r>
    </w:p>
    <w:p w:rsidR="00CD1731" w:rsidRDefault="00CD1731" w:rsidP="003F1E24">
      <w:pPr>
        <w:pStyle w:val="NormalnyWeb"/>
        <w:numPr>
          <w:ilvl w:val="0"/>
          <w:numId w:val="68"/>
        </w:numPr>
        <w:tabs>
          <w:tab w:val="num" w:pos="360"/>
        </w:tabs>
        <w:spacing w:before="0" w:after="0"/>
        <w:ind w:left="360" w:right="0"/>
      </w:pPr>
      <w:r>
        <w:t>Indywidualne osiągnięcia ucznia – konkursy religijne</w:t>
      </w:r>
    </w:p>
    <w:p w:rsidR="00CD1731" w:rsidRDefault="00CD1731" w:rsidP="003F1E24">
      <w:pPr>
        <w:pStyle w:val="NormalnyWeb"/>
        <w:numPr>
          <w:ilvl w:val="0"/>
          <w:numId w:val="68"/>
        </w:numPr>
        <w:tabs>
          <w:tab w:val="num" w:pos="360"/>
        </w:tabs>
        <w:spacing w:before="0" w:after="0"/>
        <w:ind w:left="360" w:right="0"/>
      </w:pPr>
      <w:r>
        <w:rPr>
          <w:szCs w:val="23"/>
        </w:rPr>
        <w:t>Znajomość treści zawartej w podręczniku lub w ćwiczeniach zgodnie z podstawą programową.</w:t>
      </w:r>
    </w:p>
    <w:p w:rsidR="00CD1731" w:rsidRDefault="00CD1731" w:rsidP="00CD1731">
      <w:pPr>
        <w:rPr>
          <w:b/>
          <w:bCs/>
        </w:rPr>
      </w:pPr>
    </w:p>
    <w:p w:rsidR="00CD1731" w:rsidRDefault="00CD1731" w:rsidP="00CD1731">
      <w:r>
        <w:rPr>
          <w:b/>
          <w:bCs/>
        </w:rPr>
        <w:t>Elementy wchodzące w zakres oceny z religii:</w:t>
      </w:r>
      <w:r>
        <w:t xml:space="preserve"> </w:t>
      </w:r>
    </w:p>
    <w:p w:rsidR="00CD1731" w:rsidRDefault="00CD1731" w:rsidP="00CD1731"/>
    <w:p w:rsidR="00CD1731" w:rsidRDefault="00CD1731" w:rsidP="003F1E24">
      <w:pPr>
        <w:pStyle w:val="Akapitzlist"/>
        <w:numPr>
          <w:ilvl w:val="0"/>
          <w:numId w:val="69"/>
        </w:numPr>
        <w:spacing w:after="0" w:line="240" w:lineRule="auto"/>
        <w:ind w:left="426" w:hanging="426"/>
      </w:pPr>
      <w:r>
        <w:lastRenderedPageBreak/>
        <w:t xml:space="preserve">Ilość i jakość prezentowanych wiadomości. </w:t>
      </w:r>
    </w:p>
    <w:p w:rsidR="00CD1731" w:rsidRDefault="00CD1731" w:rsidP="003F1E24">
      <w:pPr>
        <w:pStyle w:val="Akapitzlist"/>
        <w:numPr>
          <w:ilvl w:val="0"/>
          <w:numId w:val="69"/>
        </w:numPr>
        <w:spacing w:after="0" w:line="240" w:lineRule="auto"/>
        <w:ind w:left="426" w:hanging="426"/>
      </w:pPr>
      <w:r>
        <w:t xml:space="preserve">Zainteresowanie przedmiotem. </w:t>
      </w:r>
    </w:p>
    <w:p w:rsidR="00CD1731" w:rsidRDefault="00CD1731" w:rsidP="003F1E24">
      <w:pPr>
        <w:pStyle w:val="Akapitzlist"/>
        <w:numPr>
          <w:ilvl w:val="0"/>
          <w:numId w:val="69"/>
        </w:numPr>
        <w:spacing w:after="0" w:line="240" w:lineRule="auto"/>
        <w:ind w:left="426" w:hanging="426"/>
      </w:pPr>
      <w:r>
        <w:t xml:space="preserve">Stosunek do przedmiotu. </w:t>
      </w:r>
    </w:p>
    <w:p w:rsidR="00CD1731" w:rsidRDefault="00CD1731" w:rsidP="003F1E24">
      <w:pPr>
        <w:pStyle w:val="Akapitzlist"/>
        <w:numPr>
          <w:ilvl w:val="0"/>
          <w:numId w:val="69"/>
        </w:numPr>
        <w:spacing w:after="0" w:line="240" w:lineRule="auto"/>
        <w:ind w:left="426" w:hanging="426"/>
      </w:pPr>
      <w:r>
        <w:t xml:space="preserve">Pilność i systematyczność. </w:t>
      </w:r>
    </w:p>
    <w:p w:rsidR="00CD1731" w:rsidRDefault="00CD1731" w:rsidP="003F1E24">
      <w:pPr>
        <w:pStyle w:val="Akapitzlist"/>
        <w:numPr>
          <w:ilvl w:val="0"/>
          <w:numId w:val="69"/>
        </w:numPr>
        <w:spacing w:after="0" w:line="240" w:lineRule="auto"/>
        <w:ind w:left="426" w:hanging="426"/>
      </w:pPr>
      <w:r>
        <w:t xml:space="preserve">Umiejętność zastosowania poznanych wiadomości w życiu. </w:t>
      </w:r>
    </w:p>
    <w:p w:rsidR="00CD1731" w:rsidRDefault="00CD1731" w:rsidP="003F1E24">
      <w:pPr>
        <w:pStyle w:val="Akapitzlist"/>
        <w:numPr>
          <w:ilvl w:val="0"/>
          <w:numId w:val="69"/>
        </w:numPr>
        <w:spacing w:after="0" w:line="240" w:lineRule="auto"/>
        <w:ind w:left="426" w:hanging="426"/>
      </w:pPr>
      <w:r>
        <w:t>Postawa.</w:t>
      </w:r>
    </w:p>
    <w:p w:rsidR="00813568" w:rsidRDefault="00D81105" w:rsidP="004D33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13568" w:rsidRPr="004D33C5">
        <w:rPr>
          <w:rFonts w:ascii="Times New Roman" w:hAnsi="Times New Roman" w:cs="Times New Roman"/>
          <w:sz w:val="24"/>
          <w:szCs w:val="24"/>
        </w:rPr>
        <w:t xml:space="preserve">W zaproponowanym rocznym planie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wynikowym</w:t>
      </w:r>
      <w:r w:rsidR="00813568" w:rsidRPr="004D33C5">
        <w:rPr>
          <w:rFonts w:ascii="Times New Roman" w:hAnsi="Times New Roman" w:cs="Times New Roman"/>
          <w:sz w:val="24"/>
          <w:szCs w:val="24"/>
        </w:rPr>
        <w:t xml:space="preserve"> określono </w:t>
      </w:r>
      <w:r w:rsidR="004D33C5" w:rsidRPr="004D33C5">
        <w:rPr>
          <w:rFonts w:ascii="Times New Roman" w:hAnsi="Times New Roman" w:cs="Times New Roman"/>
          <w:sz w:val="24"/>
          <w:szCs w:val="24"/>
        </w:rPr>
        <w:t>wymagania</w:t>
      </w:r>
      <w:r w:rsidR="00813568" w:rsidRPr="004D33C5">
        <w:rPr>
          <w:rFonts w:ascii="Times New Roman" w:hAnsi="Times New Roman" w:cs="Times New Roman"/>
          <w:sz w:val="24"/>
          <w:szCs w:val="24"/>
        </w:rPr>
        <w:t xml:space="preserve">. </w:t>
      </w:r>
      <w:r w:rsidR="004D33C5" w:rsidRPr="004D33C5">
        <w:rPr>
          <w:rFonts w:ascii="Times New Roman" w:hAnsi="Times New Roman" w:cs="Times New Roman"/>
          <w:sz w:val="24"/>
          <w:szCs w:val="24"/>
        </w:rPr>
        <w:t>S</w:t>
      </w:r>
      <w:r w:rsidR="00813568" w:rsidRPr="004D33C5">
        <w:rPr>
          <w:rFonts w:ascii="Times New Roman" w:hAnsi="Times New Roman" w:cs="Times New Roman"/>
          <w:sz w:val="24"/>
          <w:szCs w:val="24"/>
        </w:rPr>
        <w:t xml:space="preserve">tanowią </w:t>
      </w:r>
      <w:r w:rsidR="004D33C5" w:rsidRPr="004D33C5">
        <w:rPr>
          <w:rFonts w:ascii="Times New Roman" w:hAnsi="Times New Roman" w:cs="Times New Roman"/>
          <w:sz w:val="24"/>
          <w:szCs w:val="24"/>
        </w:rPr>
        <w:t xml:space="preserve">one </w:t>
      </w:r>
      <w:r w:rsidR="00813568" w:rsidRPr="004D33C5">
        <w:rPr>
          <w:rFonts w:ascii="Times New Roman" w:hAnsi="Times New Roman" w:cs="Times New Roman"/>
          <w:sz w:val="24"/>
          <w:szCs w:val="24"/>
        </w:rPr>
        <w:t xml:space="preserve">kryterium do wystawienia oceny od dopuszczającej do celującej. Roczny plan </w:t>
      </w:r>
      <w:r w:rsidR="004D33C5" w:rsidRPr="004D33C5">
        <w:rPr>
          <w:rFonts w:ascii="Times New Roman" w:hAnsi="Times New Roman" w:cs="Times New Roman"/>
          <w:sz w:val="24"/>
          <w:szCs w:val="24"/>
        </w:rPr>
        <w:t>wynikowy</w:t>
      </w:r>
      <w:r w:rsidR="00813568" w:rsidRPr="004D33C5">
        <w:rPr>
          <w:rFonts w:ascii="Times New Roman" w:hAnsi="Times New Roman" w:cs="Times New Roman"/>
          <w:sz w:val="24"/>
          <w:szCs w:val="24"/>
        </w:rPr>
        <w:t xml:space="preserve"> i rozkład materiału uwzględnia temat</w:t>
      </w:r>
      <w:r w:rsidR="00F91F64">
        <w:rPr>
          <w:rFonts w:ascii="Times New Roman" w:hAnsi="Times New Roman" w:cs="Times New Roman"/>
          <w:sz w:val="24"/>
          <w:szCs w:val="24"/>
        </w:rPr>
        <w:t>y zawarte w podręczniku ucznia.</w:t>
      </w:r>
    </w:p>
    <w:p w:rsidR="00813568" w:rsidRPr="00DE5AE2" w:rsidRDefault="00813568" w:rsidP="004D33C5">
      <w:pP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</w:pPr>
    </w:p>
    <w:tbl>
      <w:tblPr>
        <w:tblStyle w:val="Tabela-Siatka"/>
        <w:tblW w:w="144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737"/>
        <w:gridCol w:w="1985"/>
        <w:gridCol w:w="2551"/>
        <w:gridCol w:w="2410"/>
        <w:gridCol w:w="3119"/>
        <w:gridCol w:w="2381"/>
      </w:tblGrid>
      <w:tr w:rsidR="00803F99" w:rsidRPr="002D5096" w:rsidTr="00CC5EF5">
        <w:trPr>
          <w:trHeight w:val="558"/>
        </w:trPr>
        <w:tc>
          <w:tcPr>
            <w:tcW w:w="1277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Rozdział</w:t>
            </w:r>
          </w:p>
        </w:tc>
        <w:tc>
          <w:tcPr>
            <w:tcW w:w="737" w:type="dxa"/>
            <w:vMerge w:val="restart"/>
            <w:vAlign w:val="center"/>
          </w:tcPr>
          <w:p w:rsidR="00803F99" w:rsidRPr="00D93C81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Liczba godzin</w:t>
            </w:r>
          </w:p>
        </w:tc>
        <w:tc>
          <w:tcPr>
            <w:tcW w:w="1985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Temat w podręczniku</w:t>
            </w:r>
          </w:p>
        </w:tc>
        <w:tc>
          <w:tcPr>
            <w:tcW w:w="2551" w:type="dxa"/>
            <w:vMerge w:val="restart"/>
            <w:vAlign w:val="center"/>
          </w:tcPr>
          <w:p w:rsidR="00803F99" w:rsidRPr="002D5096" w:rsidRDefault="00803F99" w:rsidP="003B110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Treści nauczania wynikające z podstawy programowej</w:t>
            </w:r>
          </w:p>
        </w:tc>
        <w:tc>
          <w:tcPr>
            <w:tcW w:w="5529" w:type="dxa"/>
            <w:gridSpan w:val="2"/>
            <w:vAlign w:val="center"/>
          </w:tcPr>
          <w:p w:rsidR="00803F99" w:rsidRPr="00DE5AE2" w:rsidRDefault="00803F99" w:rsidP="00803F9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D509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Wymagania</w:t>
            </w:r>
          </w:p>
        </w:tc>
        <w:tc>
          <w:tcPr>
            <w:tcW w:w="2381" w:type="dxa"/>
            <w:vMerge w:val="restart"/>
            <w:vAlign w:val="center"/>
          </w:tcPr>
          <w:p w:rsidR="00803F99" w:rsidRPr="002D5096" w:rsidRDefault="00803F99" w:rsidP="00127A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Propozycje metod nauczania</w:t>
            </w:r>
          </w:p>
        </w:tc>
      </w:tr>
      <w:tr w:rsidR="00803F99" w:rsidRPr="002D5096" w:rsidTr="00206AE5">
        <w:trPr>
          <w:trHeight w:val="340"/>
        </w:trPr>
        <w:tc>
          <w:tcPr>
            <w:tcW w:w="1277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Podstawowe </w:t>
            </w:r>
          </w:p>
        </w:tc>
        <w:tc>
          <w:tcPr>
            <w:tcW w:w="3119" w:type="dxa"/>
            <w:vAlign w:val="center"/>
          </w:tcPr>
          <w:p w:rsidR="00803F99" w:rsidRPr="002D5096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Ponadpodstawowe</w:t>
            </w:r>
          </w:p>
        </w:tc>
        <w:tc>
          <w:tcPr>
            <w:tcW w:w="238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3F99" w:rsidRPr="002D5096" w:rsidTr="00CC5EF5">
        <w:trPr>
          <w:trHeight w:val="340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37" w:type="dxa"/>
            <w:vMerge/>
            <w:vAlign w:val="center"/>
          </w:tcPr>
          <w:p w:rsidR="00803F99" w:rsidRDefault="00803F99" w:rsidP="00803F9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529" w:type="dxa"/>
            <w:gridSpan w:val="2"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2381" w:type="dxa"/>
            <w:vMerge/>
            <w:vAlign w:val="center"/>
          </w:tcPr>
          <w:p w:rsidR="00803F99" w:rsidRDefault="00803F99" w:rsidP="00803F9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5A3CD5" w:rsidRPr="002D5096" w:rsidRDefault="005A3CD5" w:rsidP="00E57DB1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Powołanie do miłości</w:t>
            </w:r>
          </w:p>
        </w:tc>
        <w:tc>
          <w:tcPr>
            <w:tcW w:w="737" w:type="dxa"/>
          </w:tcPr>
          <w:p w:rsidR="005A3CD5" w:rsidRPr="007C01E3" w:rsidRDefault="005A3CD5" w:rsidP="00E620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096B9B" w:rsidRDefault="005A3CD5" w:rsidP="008D335B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1. Po co żyję?</w:t>
            </w:r>
          </w:p>
        </w:tc>
        <w:tc>
          <w:tcPr>
            <w:tcW w:w="2551" w:type="dxa"/>
          </w:tcPr>
          <w:p w:rsidR="005A3CD5" w:rsidRPr="002D5096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 xml:space="preserve">Sens życia, miłość, powołanie – przebaczenie grzesznej kobiecie: </w:t>
            </w:r>
            <w:proofErr w:type="spellStart"/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Łk</w:t>
            </w:r>
            <w:proofErr w:type="spellEnd"/>
            <w:r w:rsidRPr="00174582">
              <w:rPr>
                <w:rFonts w:ascii="Times New Roman" w:hAnsi="Times New Roman" w:cs="Times New Roman"/>
                <w:sz w:val="18"/>
                <w:szCs w:val="18"/>
              </w:rPr>
              <w:t xml:space="preserve"> 7,36-50 (A.1, C.10).</w:t>
            </w:r>
          </w:p>
        </w:tc>
        <w:tc>
          <w:tcPr>
            <w:tcW w:w="2410" w:type="dxa"/>
          </w:tcPr>
          <w:p w:rsidR="005A3CD5" w:rsidRPr="007E43E1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wymienia wartości nadające sens ludzkiemu życiu (A.1.3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</w:tcPr>
          <w:p w:rsidR="005A3CD5" w:rsidRPr="00A0372F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podejmuje refleksję nad sensem swojego życia (A.1.b);</w:t>
            </w:r>
          </w:p>
        </w:tc>
        <w:tc>
          <w:tcPr>
            <w:tcW w:w="2381" w:type="dxa"/>
          </w:tcPr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>burza mózgów,</w:t>
            </w:r>
          </w:p>
          <w:p w:rsidR="00752AF5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5A3CD5" w:rsidRPr="00CE7BB9" w:rsidRDefault="0060331A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331A">
              <w:rPr>
                <w:rFonts w:ascii="Times New Roman" w:hAnsi="Times New Roman" w:cs="Times New Roman"/>
                <w:sz w:val="18"/>
                <w:szCs w:val="18"/>
              </w:rPr>
              <w:t>pogadanka, ew. film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140C2D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D27CAE" w:rsidRDefault="005A3CD5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2. Bóg jest Miłością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Bóg jest Miłością – fragmenty J 15; Jezus dobrym pasterzem: na podstawie J 10; Listy św. Jana (C.10).</w:t>
            </w:r>
          </w:p>
        </w:tc>
        <w:tc>
          <w:tcPr>
            <w:tcW w:w="2410" w:type="dxa"/>
          </w:tcPr>
          <w:p w:rsidR="005A3CD5" w:rsidRDefault="005A640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wyjaśnia, czym jest miłość (C.10.2);</w:t>
            </w:r>
          </w:p>
        </w:tc>
        <w:tc>
          <w:tcPr>
            <w:tcW w:w="3119" w:type="dxa"/>
          </w:tcPr>
          <w:p w:rsidR="00961FE0" w:rsidRPr="00BA0501" w:rsidRDefault="00961FE0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okazuje szacunek wobec siebie i innych (A.1.c);</w:t>
            </w:r>
          </w:p>
          <w:p w:rsidR="00E973C5" w:rsidRDefault="00961FE0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stara się żyć według wartości chrześcijańskich (A.1.d);</w:t>
            </w:r>
            <w:r w:rsidR="00E973C5"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3CD5" w:rsidRDefault="00E973C5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dąży do szczęścia własnego i bliźnich (A.1.e);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D27CAE" w:rsidRDefault="005A3CD5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3. Miłość i sposoby jej przeżywania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Pojęcie miłości i sposoby jej przeżywania. Miłość siebie samego, miłość bliźniego, przywiązanie, przyjaźń, miłość eros, miłość małżeńska, miłość Ojczyzny (C.10, E.1).</w:t>
            </w:r>
          </w:p>
        </w:tc>
        <w:tc>
          <w:tcPr>
            <w:tcW w:w="2410" w:type="dxa"/>
          </w:tcPr>
          <w:p w:rsidR="00E973C5" w:rsidRDefault="005A640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(C.10.3);</w:t>
            </w:r>
          </w:p>
          <w:p w:rsidR="00E973C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wyjaśnia, na czym polega miłość do Ojczyzny (E.1.6)</w:t>
            </w:r>
          </w:p>
        </w:tc>
        <w:tc>
          <w:tcPr>
            <w:tcW w:w="3119" w:type="dxa"/>
          </w:tcPr>
          <w:p w:rsidR="00BA0501" w:rsidRPr="00BA0501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rozwija własne talenty i zdolności (C.10.a);</w:t>
            </w:r>
          </w:p>
          <w:p w:rsidR="00BA0501" w:rsidRPr="00E973C5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reaguje na niewłaściwe zachowania w określonej grupie (E.1.d);</w:t>
            </w:r>
          </w:p>
          <w:p w:rsidR="005A3CD5" w:rsidRDefault="00BA0501" w:rsidP="00685F53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troszczy się o dobro Ojczyzny (E.1.h);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praca w parach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D27CAE" w:rsidRDefault="005A3CD5" w:rsidP="00D27CAE">
            <w:pPr>
              <w:tabs>
                <w:tab w:val="left" w:pos="319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4. Przykazanie miłości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Przykazanie miłości – miłość Boga i bliźniego (C.10).</w:t>
            </w:r>
          </w:p>
        </w:tc>
        <w:tc>
          <w:tcPr>
            <w:tcW w:w="2410" w:type="dxa"/>
          </w:tcPr>
          <w:p w:rsidR="00961FE0" w:rsidRDefault="00174582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interpretuje przykazanie miłości Boga i bliźniego w świetle Ewangelii (C.10.1);</w:t>
            </w:r>
            <w:r w:rsidR="00961FE0"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73C5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pogłębia postawę służby (C.10.b);</w:t>
            </w:r>
            <w:r w:rsidR="00E973C5"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3CD5" w:rsidRDefault="00E973C5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zachowuje kulturę bycia w grupie (E.1.c);</w:t>
            </w:r>
          </w:p>
        </w:tc>
        <w:tc>
          <w:tcPr>
            <w:tcW w:w="3119" w:type="dxa"/>
          </w:tcPr>
          <w:p w:rsidR="00961FE0" w:rsidRPr="00961FE0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1FE0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 społeczny (E.1.b);</w:t>
            </w:r>
          </w:p>
          <w:p w:rsidR="00E973C5" w:rsidRDefault="00E973C5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podejmuje wysiłek właściwego zachowania w rodzinie, szkole, grupie rówieśniczej i na portalach społecznościowych (E.1.e);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5. Nowe przykazanie miłości </w:t>
            </w:r>
          </w:p>
        </w:tc>
        <w:tc>
          <w:tcPr>
            <w:tcW w:w="2551" w:type="dxa"/>
          </w:tcPr>
          <w:p w:rsidR="005A3CD5" w:rsidRPr="00174582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Nowe przykazanie miłości: na podstawie J 13 (C.10).</w:t>
            </w:r>
          </w:p>
        </w:tc>
        <w:tc>
          <w:tcPr>
            <w:tcW w:w="2410" w:type="dxa"/>
          </w:tcPr>
          <w:p w:rsidR="00174582" w:rsidRPr="005A640B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 życiu człowieka (E.1.1);</w:t>
            </w:r>
          </w:p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61FE0">
              <w:rPr>
                <w:rFonts w:ascii="Times New Roman" w:hAnsi="Times New Roman" w:cs="Times New Roman"/>
                <w:sz w:val="18"/>
                <w:szCs w:val="18"/>
              </w:rPr>
              <w:t>wyjaśnia, czym jest „grzech społeczny” (E.1.3);</w:t>
            </w: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  <w:p w:rsidR="00E973C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wspiera akcje pomocy potrzebującym (E.1.f);</w:t>
            </w:r>
          </w:p>
        </w:tc>
        <w:tc>
          <w:tcPr>
            <w:tcW w:w="2381" w:type="dxa"/>
          </w:tcPr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5A3CD5" w:rsidRPr="00CE7BB9" w:rsidRDefault="005A640B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A640B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8B6BBE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6. Bó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 powołuje człowieka do miłości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Bóg powołuje człowieka – powołanie do świętości, czyli powołanie do miłości (C.10).</w:t>
            </w:r>
          </w:p>
        </w:tc>
        <w:tc>
          <w:tcPr>
            <w:tcW w:w="2410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wyjaśnia i podaje przykłady, jak pracować nad własnym rozwojem emocjonalnym i społecznym (E.1.4);</w:t>
            </w:r>
          </w:p>
        </w:tc>
        <w:tc>
          <w:tcPr>
            <w:tcW w:w="3119" w:type="dxa"/>
          </w:tcPr>
          <w:p w:rsidR="005A3CD5" w:rsidRDefault="00961FE0" w:rsidP="00C0530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61FE0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 społeczny (E.1.b);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8B6BBE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8B6BBE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7. Powołanie w Starym i Nowym Testamencie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Powołanie w Starym i Nowym Testamencie</w:t>
            </w:r>
          </w:p>
        </w:tc>
        <w:tc>
          <w:tcPr>
            <w:tcW w:w="2410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podaje przykłady świadków wiary w konkretnych sytuacjach życiowych (E.1.8).</w:t>
            </w:r>
          </w:p>
        </w:tc>
        <w:tc>
          <w:tcPr>
            <w:tcW w:w="3119" w:type="dxa"/>
          </w:tcPr>
          <w:p w:rsidR="00BA0501" w:rsidRPr="00174582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uzasadnia wartość świadectwa wiary w różnych sytuacjach życiowych (E.1.7);</w:t>
            </w:r>
          </w:p>
          <w:p w:rsidR="005A3CD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przejawia postawę wdzięczności za świadków wiary (E.1.g);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FB453E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Powołania w Kościele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Powołanie w Kościele, czyli świętość w różnych formach życia: małżeństwo, kapłaństwo, życie zakonne, życie konsekrowane, powołanie misyjne, człowiek samotny w służbie bliźnim (C.10).</w:t>
            </w:r>
          </w:p>
        </w:tc>
        <w:tc>
          <w:tcPr>
            <w:tcW w:w="2410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omawia różne formy powołania w świetle życia Ewangelią (małżeństwo, kapłaństwo, życie konsekrowane) (C.10.4);</w:t>
            </w:r>
          </w:p>
        </w:tc>
        <w:tc>
          <w:tcPr>
            <w:tcW w:w="3119" w:type="dxa"/>
          </w:tcPr>
          <w:p w:rsidR="00BA0501" w:rsidRPr="00174582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wyjaśnia, na czym polega kultura bycia w rodzinie, szkole, parafii, grupie rówieśniczej i na portalach społecznościowych (E.1.5);</w:t>
            </w:r>
          </w:p>
          <w:p w:rsidR="005A3CD5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modli się o nowe powołania kapłańskie i zakonne, a także dobre powołania do małżeństwa (C.10.d);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w  grupach,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Moje powołanie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Odkrywanie własnego powołania, wybór zawodu (C.10).</w:t>
            </w:r>
          </w:p>
        </w:tc>
        <w:tc>
          <w:tcPr>
            <w:tcW w:w="2410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wskazuje na sposoby odkrywania powołania w świetle Bożego wezwania (C.10.5);</w:t>
            </w:r>
          </w:p>
        </w:tc>
        <w:tc>
          <w:tcPr>
            <w:tcW w:w="3119" w:type="dxa"/>
          </w:tcPr>
          <w:p w:rsidR="005A3CD5" w:rsidRDefault="00BA050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 (E.1.2);</w:t>
            </w:r>
          </w:p>
          <w:p w:rsidR="00961FE0" w:rsidRDefault="00961FE0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modli się o rozeznanie swojego powołania (C.10.c);</w:t>
            </w:r>
          </w:p>
        </w:tc>
        <w:tc>
          <w:tcPr>
            <w:tcW w:w="2381" w:type="dxa"/>
          </w:tcPr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5A3CD5" w:rsidRPr="00CE7BB9" w:rsidRDefault="00BA0501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śpiew.</w:t>
            </w:r>
          </w:p>
        </w:tc>
      </w:tr>
      <w:tr w:rsidR="005A3CD5" w:rsidRPr="002D5096" w:rsidTr="00206AE5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5A3CD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630818" w:rsidRDefault="005A3CD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10. Droga świętości Małej Tereski</w:t>
            </w:r>
          </w:p>
        </w:tc>
        <w:tc>
          <w:tcPr>
            <w:tcW w:w="2551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Droga świętości św. Teresy od Dzieciątka Jezus (E.4).</w:t>
            </w:r>
          </w:p>
        </w:tc>
        <w:tc>
          <w:tcPr>
            <w:tcW w:w="2410" w:type="dxa"/>
          </w:tcPr>
          <w:p w:rsidR="005A3CD5" w:rsidRDefault="0017458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74582">
              <w:rPr>
                <w:rFonts w:ascii="Times New Roman" w:hAnsi="Times New Roman" w:cs="Times New Roman"/>
                <w:sz w:val="18"/>
                <w:szCs w:val="18"/>
              </w:rPr>
              <w:t>przedstawia drogę świętości św. Teresy od Dzieciątka Jezus (E.4.1)</w:t>
            </w:r>
          </w:p>
        </w:tc>
        <w:tc>
          <w:tcPr>
            <w:tcW w:w="3119" w:type="dxa"/>
          </w:tcPr>
          <w:p w:rsidR="00E973C5" w:rsidRPr="00BA0501" w:rsidRDefault="00E973C5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wzoruje się na przykładach życia świętych (E.4.a);</w:t>
            </w:r>
          </w:p>
          <w:p w:rsidR="005A3CD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0501">
              <w:rPr>
                <w:rFonts w:ascii="Times New Roman" w:hAnsi="Times New Roman" w:cs="Times New Roman"/>
                <w:sz w:val="18"/>
                <w:szCs w:val="18"/>
              </w:rPr>
              <w:t>modli się za osoby życia konsekrowanego (E.4.b).</w:t>
            </w:r>
          </w:p>
        </w:tc>
        <w:tc>
          <w:tcPr>
            <w:tcW w:w="2381" w:type="dxa"/>
          </w:tcPr>
          <w:p w:rsidR="00C05306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E973C5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973C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miniwykład</w:t>
            </w:r>
            <w:proofErr w:type="spellEnd"/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, śpiew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7368E7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lastRenderedPageBreak/>
              <w:t>II. Sens życia</w:t>
            </w:r>
          </w:p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Zmartwychwstanie umarłych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Istota zmartwychwstania umarłych, zbawienia i potępienia: fragmenty J 11,1-44 (A.8).</w:t>
            </w:r>
          </w:p>
        </w:tc>
        <w:tc>
          <w:tcPr>
            <w:tcW w:w="2410" w:type="dxa"/>
          </w:tcPr>
          <w:p w:rsidR="00CC5EF5" w:rsidRPr="009F5A5B" w:rsidRDefault="00AE0AB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omawia prawdę o zmartwychwstaniu umarłych (A.8.1);</w:t>
            </w:r>
          </w:p>
        </w:tc>
        <w:tc>
          <w:tcPr>
            <w:tcW w:w="3119" w:type="dxa"/>
          </w:tcPr>
          <w:p w:rsidR="00CC5EF5" w:rsidRDefault="003806F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wierzy w zmartwychwstanie umarłych (A.8.a);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C5EF5" w:rsidRPr="00CE7BB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pogadanka.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CC5EF5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30818" w:rsidRDefault="00CC5EF5" w:rsidP="00CC5EF5">
            <w:pPr>
              <w:tabs>
                <w:tab w:val="left" w:pos="319"/>
              </w:tabs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12. Śmierć i rzeczy ostateczne człowieka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Śmierć i rzeczy ostateczne człowieka (A.8).</w:t>
            </w:r>
          </w:p>
        </w:tc>
        <w:tc>
          <w:tcPr>
            <w:tcW w:w="2410" w:type="dxa"/>
          </w:tcPr>
          <w:p w:rsidR="00CC5EF5" w:rsidRDefault="00AE0AB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wymienia i krótko omawia ostateczne rzeczy człowieka: śmierć, niebo, piekło, czyściec, sąd szczegółowy, Sąd Ostateczny (A.7.6, A.8.2);</w:t>
            </w:r>
          </w:p>
        </w:tc>
        <w:tc>
          <w:tcPr>
            <w:tcW w:w="3119" w:type="dxa"/>
          </w:tcPr>
          <w:p w:rsidR="003806F2" w:rsidRPr="003806F2" w:rsidRDefault="003806F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wierzy w prawdy zawarte w Objawieniu Bożym (A.10.a);</w:t>
            </w:r>
          </w:p>
          <w:p w:rsidR="00CC5EF5" w:rsidRDefault="003806F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stara się poznawać Boże Objawienie (A.10.b);</w:t>
            </w:r>
          </w:p>
        </w:tc>
        <w:tc>
          <w:tcPr>
            <w:tcW w:w="2381" w:type="dxa"/>
          </w:tcPr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C5EF5" w:rsidRPr="00CE7BB9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quiz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13. Apokalipsa Świętego Jana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Apokalipsa według św. Jana (A.8, A.10).</w:t>
            </w:r>
          </w:p>
        </w:tc>
        <w:tc>
          <w:tcPr>
            <w:tcW w:w="2410" w:type="dxa"/>
          </w:tcPr>
          <w:p w:rsidR="00AE0ABE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wyjaśnia pojęcie apokalipsa (A.10.1);</w:t>
            </w:r>
          </w:p>
          <w:p w:rsidR="00CC5EF5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przedstawia ogólnie przesłanie Apokalipsy św. Jana (A.8.6).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CC5EF5" w:rsidRPr="009F68F9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 (A.10.e).</w:t>
            </w:r>
          </w:p>
        </w:tc>
        <w:tc>
          <w:tcPr>
            <w:tcW w:w="2381" w:type="dxa"/>
          </w:tcPr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opowiadanie,</w:t>
            </w:r>
          </w:p>
          <w:p w:rsidR="00CC5EF5" w:rsidRPr="00CE7BB9" w:rsidRDefault="00AE0AB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14. Koniec świata. Paruzja</w:t>
            </w:r>
          </w:p>
        </w:tc>
        <w:tc>
          <w:tcPr>
            <w:tcW w:w="2551" w:type="dxa"/>
          </w:tcPr>
          <w:p w:rsidR="00CC5EF5" w:rsidRPr="00E973C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 xml:space="preserve">Koniec świata. Paruzja (A.8). </w:t>
            </w:r>
          </w:p>
        </w:tc>
        <w:tc>
          <w:tcPr>
            <w:tcW w:w="2410" w:type="dxa"/>
          </w:tcPr>
          <w:p w:rsidR="00AE0ABE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omawia biblijne obrazy końca świata oraz Sądu Ostatecznego i przedstawia ich interpretację w świetle wiary (A.8.6);</w:t>
            </w:r>
          </w:p>
          <w:p w:rsidR="00CC5EF5" w:rsidRPr="00E33C90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charakteryzuje postawę gotowości na przyjście Chrystusa (A.8.7);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ufa Bogu i stara się żyć w gotowości na przyjście Chrystusa (A.8.e);</w:t>
            </w:r>
          </w:p>
          <w:p w:rsidR="00CC5EF5" w:rsidRPr="009F68F9" w:rsidRDefault="00CC5EF5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C5EF5" w:rsidRPr="002F115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CC5EF5" w:rsidRPr="002D5096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15. Życie wieczne, piekło i niebo </w:t>
            </w:r>
          </w:p>
        </w:tc>
        <w:tc>
          <w:tcPr>
            <w:tcW w:w="2551" w:type="dxa"/>
          </w:tcPr>
          <w:p w:rsidR="00CC5EF5" w:rsidRPr="00AE1ACA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Życie wieczne, piekło i niebo (A.7, A.8).</w:t>
            </w:r>
          </w:p>
        </w:tc>
        <w:tc>
          <w:tcPr>
            <w:tcW w:w="2410" w:type="dxa"/>
          </w:tcPr>
          <w:p w:rsidR="00E33C90" w:rsidRPr="00E33C90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>przedstawia prawdę o dobroci stworzonego świata (A.7.1);</w:t>
            </w:r>
          </w:p>
          <w:p w:rsidR="00E33C90" w:rsidRPr="00AE0ABE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wskazuje na przyczyny zła (A.7.2);</w:t>
            </w:r>
          </w:p>
          <w:p w:rsidR="00E33C90" w:rsidRPr="00AE0ABE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przedstawia skutki zła (grzechu) (A.7.4);</w:t>
            </w:r>
          </w:p>
          <w:p w:rsidR="00CC5EF5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opisuje sposoby działalności złego ducha (A.7.5);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dziękuje Bogu za dobro stworzenia (A.7.a);</w:t>
            </w:r>
          </w:p>
          <w:p w:rsid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 xml:space="preserve">wierzy w istnienie piekła i szatana (A.7.d); </w:t>
            </w:r>
          </w:p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troszczy się o pomnażanie dobra w świecie (A.7.b);</w:t>
            </w:r>
          </w:p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unika zła (A.7.c);</w:t>
            </w:r>
          </w:p>
          <w:p w:rsidR="00CC5EF5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podejmuje walkę z pokusami w swoim życiu (A.7.e);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film z serii 3MC – Trzyminutowy Katechizm,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CC5EF5" w:rsidRPr="00CE7BB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mapa myśli.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16. Sens życia w świetle rzeczy ostatecznych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Sens życia w świetle rzeczy ostatecznych człowieka (A.8).</w:t>
            </w:r>
          </w:p>
        </w:tc>
        <w:tc>
          <w:tcPr>
            <w:tcW w:w="2410" w:type="dxa"/>
          </w:tcPr>
          <w:p w:rsidR="00CC5EF5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>argumentuje sprzeczność przepowiedni i pozabiblijnych zapowiedzi końca świata z wiarą chrześcijańską (A.8.8);</w:t>
            </w:r>
          </w:p>
        </w:tc>
        <w:tc>
          <w:tcPr>
            <w:tcW w:w="3119" w:type="dxa"/>
          </w:tcPr>
          <w:p w:rsidR="003806F2" w:rsidRDefault="003806F2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 xml:space="preserve">akceptuje nauczanie Kościoła o rzeczach ostatecznych (A.8.b); </w:t>
            </w:r>
          </w:p>
          <w:p w:rsidR="00CC5EF5" w:rsidRDefault="003806F2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 nauczyciel w roli,</w:t>
            </w:r>
          </w:p>
          <w:p w:rsidR="00CC5EF5" w:rsidRPr="00CE7BB9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CC5EF5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17. Czyściec i odpusty</w:t>
            </w:r>
          </w:p>
        </w:tc>
        <w:tc>
          <w:tcPr>
            <w:tcW w:w="2551" w:type="dxa"/>
          </w:tcPr>
          <w:p w:rsidR="00CC5EF5" w:rsidRDefault="00E973C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973C5">
              <w:rPr>
                <w:rFonts w:ascii="Times New Roman" w:hAnsi="Times New Roman" w:cs="Times New Roman"/>
                <w:sz w:val="18"/>
                <w:szCs w:val="18"/>
              </w:rPr>
              <w:t>Czyściec i odpusty (A.8).</w:t>
            </w:r>
          </w:p>
        </w:tc>
        <w:tc>
          <w:tcPr>
            <w:tcW w:w="2410" w:type="dxa"/>
          </w:tcPr>
          <w:p w:rsidR="00AE0ABE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wykazuje związek między wiarą w czyściec i miłosierdziem Bożym (A.8.5);</w:t>
            </w: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EF5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wyjaśnia katolickie spojrzenie na śmierć człowieka i sens wiary w czyściec (A.8.3);</w:t>
            </w:r>
          </w:p>
          <w:p w:rsidR="00E33C90" w:rsidRDefault="00E33C90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33C90">
              <w:rPr>
                <w:rFonts w:ascii="Times New Roman" w:hAnsi="Times New Roman" w:cs="Times New Roman"/>
                <w:sz w:val="18"/>
                <w:szCs w:val="18"/>
              </w:rPr>
              <w:t>wyjaśnia nauczan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 Kościoła o odpustach (A.8.4)</w:t>
            </w:r>
          </w:p>
        </w:tc>
        <w:tc>
          <w:tcPr>
            <w:tcW w:w="3119" w:type="dxa"/>
          </w:tcPr>
          <w:p w:rsidR="003806F2" w:rsidRPr="003806F2" w:rsidRDefault="003806F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korzysta z możliwości przyjmowania odpustów (A.8.c);</w:t>
            </w:r>
          </w:p>
          <w:p w:rsidR="00CC5EF5" w:rsidRDefault="003806F2" w:rsidP="00C05306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806F2">
              <w:rPr>
                <w:rFonts w:ascii="Times New Roman" w:hAnsi="Times New Roman" w:cs="Times New Roman"/>
                <w:sz w:val="18"/>
                <w:szCs w:val="18"/>
              </w:rPr>
              <w:t>modli się za zmarłych (A.8.d);</w:t>
            </w:r>
          </w:p>
        </w:tc>
        <w:tc>
          <w:tcPr>
            <w:tcW w:w="2381" w:type="dxa"/>
          </w:tcPr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C05306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C5EF5" w:rsidRPr="00AE0ABE" w:rsidRDefault="00AE0AB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E0ABE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III. Modlitwa chrześcijanina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AE0ABE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8. Biblijne wzory modlitwy</w:t>
            </w:r>
          </w:p>
        </w:tc>
        <w:tc>
          <w:tcPr>
            <w:tcW w:w="2551" w:type="dxa"/>
          </w:tcPr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Biblijne wzory modlitwy i przykłady osób żyjących modlitwą (D.2):</w:t>
            </w:r>
          </w:p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– modlitwy Starego Testamentu – ludzie modlitwy w Starym Testamencie;</w:t>
            </w:r>
          </w:p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– modlitwy Nowego Testamentu – ludzie modlitwy w Nowym Testamencie;</w:t>
            </w:r>
          </w:p>
          <w:p w:rsidR="00CC5EF5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– modlitwa arcykapłańska Jezusa na podstawie J 17,1-26.</w:t>
            </w:r>
          </w:p>
        </w:tc>
        <w:tc>
          <w:tcPr>
            <w:tcW w:w="2410" w:type="dxa"/>
          </w:tcPr>
          <w:p w:rsidR="009C00A8" w:rsidRDefault="009C00A8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na podstawie tekstów biblijnych Starego i Nowego Testamentu wskazuje osoby żyjące modlitwą oraz formy modlitwy (D.2.1);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EF5" w:rsidRDefault="009C00A8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mawia modlitwę arcykapłańską Jezusa (D.2.2);</w:t>
            </w:r>
          </w:p>
        </w:tc>
        <w:tc>
          <w:tcPr>
            <w:tcW w:w="3119" w:type="dxa"/>
          </w:tcPr>
          <w:p w:rsidR="00CC5EF5" w:rsidRDefault="00A53F8E" w:rsidP="00C0530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w modlitwie inspiruje się przykładami biblijnymi (D.2.a);</w:t>
            </w:r>
          </w:p>
          <w:p w:rsidR="00C05306" w:rsidRPr="00C05306" w:rsidRDefault="00C05306" w:rsidP="00C0530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C05306">
              <w:rPr>
                <w:rFonts w:ascii="Times New Roman" w:hAnsi="Times New Roman" w:cs="Times New Roman"/>
                <w:sz w:val="18"/>
                <w:szCs w:val="18"/>
              </w:rPr>
              <w:t>świadomie podchodzi do modlitwy jako czasu przebywania z Bogiem (D.2.b);</w:t>
            </w:r>
          </w:p>
          <w:p w:rsidR="00C05306" w:rsidRDefault="00C05306" w:rsidP="00C05306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C5EF5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ew. film</w:t>
            </w:r>
          </w:p>
        </w:tc>
      </w:tr>
      <w:tr w:rsidR="00AE0ABE" w:rsidRPr="00AE0ABE" w:rsidTr="00206AE5">
        <w:trPr>
          <w:trHeight w:val="586"/>
        </w:trPr>
        <w:tc>
          <w:tcPr>
            <w:tcW w:w="1277" w:type="dxa"/>
            <w:vMerge/>
            <w:tcBorders>
              <w:top w:val="single" w:sz="4" w:space="0" w:color="auto"/>
            </w:tcBorders>
          </w:tcPr>
          <w:p w:rsidR="00AE0ABE" w:rsidRDefault="00AE0ABE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AE0ABE" w:rsidRPr="007C01E3" w:rsidRDefault="00AE0ABE" w:rsidP="004B0DE5">
            <w:pPr>
              <w:pStyle w:val="Akapitzlist"/>
              <w:numPr>
                <w:ilvl w:val="0"/>
                <w:numId w:val="5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E0ABE" w:rsidRPr="00CC5EF5" w:rsidRDefault="00AE0ABE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19. Modlitwa</w:t>
            </w:r>
          </w:p>
        </w:tc>
        <w:tc>
          <w:tcPr>
            <w:tcW w:w="2551" w:type="dxa"/>
          </w:tcPr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Modlitwa postawą otwarcia się na Boga i fundamentem życia chrześcijańskiego. Rodzaje, formy i postawy podczas modlitwy (D.1).</w:t>
            </w:r>
          </w:p>
          <w:p w:rsidR="00AE0ABE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Trudności w modlitwie (D.4).</w:t>
            </w:r>
          </w:p>
        </w:tc>
        <w:tc>
          <w:tcPr>
            <w:tcW w:w="2410" w:type="dxa"/>
          </w:tcPr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przedstawia rodzaje i formy modlitwy, a także postawy modlitewne (D.1.3);</w:t>
            </w:r>
          </w:p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formułuje modlitwy dziękczynienia, uwielbienia, przeproszenia i prośby w oparciu o teksty biblijne i własnymi słowami (D.2.4);</w:t>
            </w:r>
          </w:p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wymienia najważniejsze trudności w modlitwie (D.4.1);</w:t>
            </w:r>
          </w:p>
          <w:p w:rsidR="00AE0ABE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przedstawia sposoby przezwyciężania trudności w modlitwie (D.4.2);</w:t>
            </w:r>
          </w:p>
        </w:tc>
        <w:tc>
          <w:tcPr>
            <w:tcW w:w="3119" w:type="dxa"/>
          </w:tcPr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świadomie podchodzi do modlitwy jako czasu przebywania z Bogiem (D.2.b);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jest przekonany o potrzebie modlitwy (D.1.a);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chętnie się modli (D.1.b);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przyjmuje odpowiednie postawy podczas modlitwy (D.1.c);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w codziennej modlitwie otwiera się na Pana Boga (D.4.a);</w:t>
            </w:r>
          </w:p>
          <w:p w:rsidR="00AE0AB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prowadzi szczery i ufny dialog z Bogiem (D.4.b);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AE0ABE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CC5EF5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0. Liturgia</w:t>
            </w:r>
          </w:p>
        </w:tc>
        <w:tc>
          <w:tcPr>
            <w:tcW w:w="2551" w:type="dxa"/>
          </w:tcPr>
          <w:p w:rsidR="00CE711C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Liturgia. Cel sprawowania liturgii (B.1).</w:t>
            </w:r>
          </w:p>
          <w:p w:rsidR="00CC5EF5" w:rsidRPr="00CE711C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Podział zadań w sprawowaniu liturgii (B.1).</w:t>
            </w:r>
          </w:p>
        </w:tc>
        <w:tc>
          <w:tcPr>
            <w:tcW w:w="2410" w:type="dxa"/>
          </w:tcPr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odpowiedź) (B.1.1);</w:t>
            </w:r>
          </w:p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omawia rolę świeckich w liturgii (B.1.3);</w:t>
            </w:r>
          </w:p>
          <w:p w:rsidR="00CC5EF5" w:rsidRPr="00A53F8E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wyjaśnia znaczenie udziału w liturgii dla życia chrześcijanina (B.1.2);</w:t>
            </w:r>
          </w:p>
        </w:tc>
        <w:tc>
          <w:tcPr>
            <w:tcW w:w="3119" w:type="dxa"/>
          </w:tcPr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angażuje się w liturgię Kościoła (B.1.a);</w:t>
            </w:r>
          </w:p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poprzez znaki i gesty wyraża swoją wiarę oraz prowadzi dialog z Bogiem (B.1.b);</w:t>
            </w:r>
          </w:p>
          <w:p w:rsid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z szacunkiem wykonuje gesty liturgiczne (B.1.c);</w:t>
            </w:r>
          </w:p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korzysta z dobrodziejstw modlitwy wspólnotowej (D.3.a);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 podręcznikiem,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CC5EF5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CC5EF5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21. Sztuka sakralna w liturgii Kościoła</w:t>
            </w:r>
          </w:p>
        </w:tc>
        <w:tc>
          <w:tcPr>
            <w:tcW w:w="2551" w:type="dxa"/>
          </w:tcPr>
          <w:p w:rsidR="00CC5EF5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Sztuka sakralna w liturgii Kościoła – twórcy chrześcijańscy (B.2).</w:t>
            </w:r>
          </w:p>
        </w:tc>
        <w:tc>
          <w:tcPr>
            <w:tcW w:w="2410" w:type="dxa"/>
          </w:tcPr>
          <w:p w:rsidR="009C00A8" w:rsidRPr="009C00A8" w:rsidRDefault="009C00A8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przedstawia rolę sztuki sakralnej w liturgii Kościoła i podaje przykłady twórców religijnych oraz ich dzieł (B.2.7);</w:t>
            </w:r>
          </w:p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podaje przykłady modlitwy ludzi znanych z historii i współczesnych (D.2.3);</w:t>
            </w:r>
          </w:p>
        </w:tc>
        <w:tc>
          <w:tcPr>
            <w:tcW w:w="3119" w:type="dxa"/>
          </w:tcPr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 (B.2.f);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praca w parach,</w:t>
            </w:r>
          </w:p>
          <w:p w:rsidR="00CC5EF5" w:rsidRPr="00AE0ABE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7368E7" w:rsidRDefault="00CC5EF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22. </w:t>
            </w:r>
            <w:r w:rsidRPr="005A3CD5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Modlitwa Pańska</w:t>
            </w: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w życiu chrześcijanina</w:t>
            </w:r>
          </w:p>
        </w:tc>
        <w:tc>
          <w:tcPr>
            <w:tcW w:w="2551" w:type="dxa"/>
          </w:tcPr>
          <w:p w:rsidR="00CC5EF5" w:rsidRDefault="00CE711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E711C">
              <w:rPr>
                <w:rFonts w:ascii="Times New Roman" w:hAnsi="Times New Roman" w:cs="Times New Roman"/>
                <w:sz w:val="18"/>
                <w:szCs w:val="18"/>
              </w:rPr>
              <w:t>Modlitwa Pańska jako program życia chrześcijanina – na podstawie Mt 6 (D.3).</w:t>
            </w:r>
          </w:p>
        </w:tc>
        <w:tc>
          <w:tcPr>
            <w:tcW w:w="2410" w:type="dxa"/>
          </w:tcPr>
          <w:p w:rsidR="009C00A8" w:rsidRPr="009C00A8" w:rsidRDefault="009C00A8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wyjaśnia przesłanie wypływające z wezwań Modlitwy Pańskiej (D.3.1);</w:t>
            </w:r>
          </w:p>
          <w:p w:rsidR="00CC5EF5" w:rsidRDefault="009C00A8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00A8">
              <w:rPr>
                <w:rFonts w:ascii="Times New Roman" w:hAnsi="Times New Roman" w:cs="Times New Roman"/>
                <w:sz w:val="18"/>
                <w:szCs w:val="18"/>
              </w:rPr>
              <w:t>omawia Modlitwę Pańską jako program życia chrześcijańskiego (D.3.2).</w:t>
            </w:r>
          </w:p>
        </w:tc>
        <w:tc>
          <w:tcPr>
            <w:tcW w:w="3119" w:type="dxa"/>
          </w:tcPr>
          <w:p w:rsidR="00A53F8E" w:rsidRPr="00A53F8E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chętnie odmawia modlitwę Ojcze nasz (D.3.b);</w:t>
            </w:r>
          </w:p>
          <w:p w:rsidR="00CC5EF5" w:rsidRDefault="00A53F8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pogłębia więź z Bogiem Ojcem (D.3.c).</w:t>
            </w:r>
          </w:p>
        </w:tc>
        <w:tc>
          <w:tcPr>
            <w:tcW w:w="2381" w:type="dxa"/>
          </w:tcPr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C5EF5" w:rsidRPr="00CE7BB9" w:rsidRDefault="00A53F8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3F8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7368E7" w:rsidRDefault="00CC5EF5" w:rsidP="00A53F8E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23. Aktualizacja historii z</w:t>
            </w:r>
            <w:r w:rsidR="005A3CD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bawienia w roku liturgicznym </w:t>
            </w:r>
          </w:p>
        </w:tc>
        <w:tc>
          <w:tcPr>
            <w:tcW w:w="2551" w:type="dxa"/>
          </w:tcPr>
          <w:p w:rsidR="004A21AA" w:rsidRPr="004A21AA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Aktualizacja historii zbawienia w roku liturgicznym (B.2, A.10).</w:t>
            </w:r>
          </w:p>
          <w:p w:rsidR="00CC5EF5" w:rsidRDefault="00CC5EF5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C75C3C" w:rsidRPr="00C75C3C" w:rsidRDefault="00C75C3C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liturgicznym, prawdami wiary i moralności chrześcijańskiej oraz życiem chrześcijanina (A.10.5);</w:t>
            </w:r>
          </w:p>
          <w:p w:rsidR="00CC5EF5" w:rsidRPr="000121AF" w:rsidRDefault="001C0ABD" w:rsidP="00C75C3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opisuje strukturę i wyjaśnia znaczenie roku liturgicznego (B.1.5);</w:t>
            </w:r>
          </w:p>
        </w:tc>
        <w:tc>
          <w:tcPr>
            <w:tcW w:w="3119" w:type="dxa"/>
          </w:tcPr>
          <w:p w:rsidR="00CC5EF5" w:rsidRDefault="001C0AB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charakteryzuje poszczególne okresy roku liturgicznego w kontekście wydarzeń zbawczych i nauczania Kościoła oraz życia chrześcijanina (B.2.1);</w:t>
            </w:r>
          </w:p>
        </w:tc>
        <w:tc>
          <w:tcPr>
            <w:tcW w:w="2381" w:type="dxa"/>
          </w:tcPr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05306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indywidualna, </w:t>
            </w:r>
          </w:p>
          <w:p w:rsidR="00CC5EF5" w:rsidRPr="00AE0ABE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nagranie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24. Miesiąc różańcowy</w:t>
            </w:r>
          </w:p>
        </w:tc>
        <w:tc>
          <w:tcPr>
            <w:tcW w:w="2551" w:type="dxa"/>
          </w:tcPr>
          <w:p w:rsidR="00115A94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poszczególnych okresów, świąt oraz uroczystości roku </w:t>
            </w:r>
            <w:r w:rsidR="005F6E33" w:rsidRPr="004A21AA">
              <w:rPr>
                <w:rFonts w:ascii="Times New Roman" w:hAnsi="Times New Roman" w:cs="Times New Roman"/>
                <w:sz w:val="18"/>
                <w:szCs w:val="18"/>
              </w:rPr>
              <w:t>liturgicznego (B.2):</w:t>
            </w:r>
          </w:p>
          <w:p w:rsidR="00CC5EF5" w:rsidRPr="005F6E33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miesiąc różańcowy – umiesz się modlić? (D.5);</w:t>
            </w:r>
          </w:p>
        </w:tc>
        <w:tc>
          <w:tcPr>
            <w:tcW w:w="2410" w:type="dxa"/>
          </w:tcPr>
          <w:p w:rsidR="003C2881" w:rsidRDefault="003C288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i opisuje</w:t>
            </w:r>
            <w:r w:rsidR="001C0ABD" w:rsidRPr="001C0ABD">
              <w:rPr>
                <w:rFonts w:ascii="Times New Roman" w:hAnsi="Times New Roman" w:cs="Times New Roman"/>
                <w:sz w:val="18"/>
                <w:szCs w:val="18"/>
              </w:rPr>
              <w:t xml:space="preserve"> miesiące i święta maryjne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(B.2.2)</w:t>
            </w:r>
          </w:p>
          <w:p w:rsidR="00CC5EF5" w:rsidRDefault="003C2881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uzasadnia związek modlitwy różańcowej z życiem chrześcijanina (D.5.3);</w:t>
            </w:r>
          </w:p>
          <w:p w:rsidR="00A5727D" w:rsidRPr="003F236B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charakteryzuje istotę kultu Maryi (B.2.4);</w:t>
            </w:r>
          </w:p>
        </w:tc>
        <w:tc>
          <w:tcPr>
            <w:tcW w:w="3119" w:type="dxa"/>
          </w:tcPr>
          <w:p w:rsidR="00CC5EF5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naśladować przykład Maryi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(B.2.d).</w:t>
            </w:r>
          </w:p>
        </w:tc>
        <w:tc>
          <w:tcPr>
            <w:tcW w:w="2381" w:type="dxa"/>
          </w:tcPr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 rozmowa kierowana,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C5EF5" w:rsidRPr="00AD7839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w parach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25. Święty Jan Paweł II</w:t>
            </w:r>
          </w:p>
        </w:tc>
        <w:tc>
          <w:tcPr>
            <w:tcW w:w="2551" w:type="dxa"/>
          </w:tcPr>
          <w:p w:rsidR="004A21AA" w:rsidRPr="004A21AA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CC5EF5" w:rsidRPr="005F6E33" w:rsidRDefault="004A21AA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E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 Święty Jan Paweł II – dla Kościoła, dla świata i dla Polski (B.2);</w:t>
            </w:r>
          </w:p>
        </w:tc>
        <w:tc>
          <w:tcPr>
            <w:tcW w:w="2410" w:type="dxa"/>
          </w:tcPr>
          <w:p w:rsidR="00CC5EF5" w:rsidRDefault="001C0AB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0A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wymienia i opisuje </w:t>
            </w:r>
            <w:r w:rsidR="003C2881">
              <w:rPr>
                <w:rFonts w:ascii="Times New Roman" w:hAnsi="Times New Roman" w:cs="Times New Roman"/>
                <w:sz w:val="18"/>
                <w:szCs w:val="18"/>
              </w:rPr>
              <w:t>ws</w:t>
            </w:r>
            <w:r w:rsidRPr="001C0ABD">
              <w:rPr>
                <w:rFonts w:ascii="Times New Roman" w:hAnsi="Times New Roman" w:cs="Times New Roman"/>
                <w:sz w:val="18"/>
                <w:szCs w:val="18"/>
              </w:rPr>
              <w:t>pomnienie św. Jana Pawła II (B.2.2);</w:t>
            </w:r>
          </w:p>
        </w:tc>
        <w:tc>
          <w:tcPr>
            <w:tcW w:w="3119" w:type="dxa"/>
          </w:tcPr>
          <w:p w:rsidR="00524EE4" w:rsidRPr="00524EE4" w:rsidRDefault="00524EE4" w:rsidP="00524EE4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CC5EF5" w:rsidRPr="000121AF" w:rsidRDefault="00524EE4" w:rsidP="00524EE4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stara się naśladować przykład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świętego Jana Pawła II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 (B.2.d).</w:t>
            </w:r>
          </w:p>
        </w:tc>
        <w:tc>
          <w:tcPr>
            <w:tcW w:w="2381" w:type="dxa"/>
          </w:tcPr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 burza mózgów,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C5EF5" w:rsidRPr="00CE7BB9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ćwiczenie multimedialne, ew. film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26. Wszystkich Świętych i modlitwa za zmarłych</w:t>
            </w:r>
          </w:p>
        </w:tc>
        <w:tc>
          <w:tcPr>
            <w:tcW w:w="2551" w:type="dxa"/>
          </w:tcPr>
          <w:p w:rsidR="00115A94" w:rsidRPr="00115A94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CC5EF5" w:rsidRPr="00061B7D" w:rsidRDefault="005F6E33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Wszystkich Świętych i modlitwa za zmarłych (B.2);</w:t>
            </w:r>
          </w:p>
        </w:tc>
        <w:tc>
          <w:tcPr>
            <w:tcW w:w="2410" w:type="dxa"/>
          </w:tcPr>
          <w:p w:rsidR="00C75C3C" w:rsidRPr="00C75C3C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wymienia i opisuje uroczystoś</w:t>
            </w:r>
            <w:r w:rsidR="00A5727D">
              <w:rPr>
                <w:rFonts w:ascii="Times New Roman" w:hAnsi="Times New Roman" w:cs="Times New Roman"/>
                <w:sz w:val="18"/>
                <w:szCs w:val="18"/>
              </w:rPr>
              <w:t>ć Wszystkich Świętych</w:t>
            </w: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(B.2.2);</w:t>
            </w:r>
          </w:p>
          <w:p w:rsidR="00C75C3C" w:rsidRPr="00C75C3C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• omawia liturgiczne i </w:t>
            </w:r>
            <w:proofErr w:type="spellStart"/>
            <w:r w:rsidRPr="00C75C3C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</w:t>
            </w:r>
            <w:r w:rsidR="00A5727D">
              <w:rPr>
                <w:rFonts w:ascii="Times New Roman" w:hAnsi="Times New Roman" w:cs="Times New Roman"/>
                <w:sz w:val="18"/>
                <w:szCs w:val="18"/>
              </w:rPr>
              <w:t>Uroczystości Wszystkich Świętych i Święta Zmarłych</w:t>
            </w: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CC5EF5" w:rsidRPr="00A5727D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• uzasadnia religijny wymiar uroczystości </w:t>
            </w:r>
            <w:r w:rsidR="00A5727D">
              <w:rPr>
                <w:rFonts w:ascii="Times New Roman" w:hAnsi="Times New Roman" w:cs="Times New Roman"/>
                <w:sz w:val="18"/>
                <w:szCs w:val="18"/>
              </w:rPr>
              <w:t>Wszystkich Świętych</w:t>
            </w: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CC5EF5" w:rsidRPr="00506571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(B.2.d).</w:t>
            </w:r>
          </w:p>
        </w:tc>
        <w:tc>
          <w:tcPr>
            <w:tcW w:w="2381" w:type="dxa"/>
          </w:tcPr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C05306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C5EF5" w:rsidRPr="00CE7BB9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indywidualna.</w:t>
            </w:r>
          </w:p>
        </w:tc>
      </w:tr>
      <w:tr w:rsidR="005A3CD5" w:rsidRPr="00AE0ABE" w:rsidTr="00206AE5">
        <w:trPr>
          <w:trHeight w:val="586"/>
        </w:trPr>
        <w:tc>
          <w:tcPr>
            <w:tcW w:w="1277" w:type="dxa"/>
            <w:vMerge/>
          </w:tcPr>
          <w:p w:rsidR="005A3CD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5A3CD5" w:rsidRPr="007C01E3" w:rsidRDefault="005A3CD5" w:rsidP="004B0DE5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5A3CD5" w:rsidRPr="00CC5EF5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27. Adwent</w:t>
            </w:r>
          </w:p>
        </w:tc>
        <w:tc>
          <w:tcPr>
            <w:tcW w:w="2551" w:type="dxa"/>
          </w:tcPr>
          <w:p w:rsidR="00115A94" w:rsidRPr="00115A94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5A3CD5" w:rsidRPr="005F6E33" w:rsidRDefault="005F6E33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5F6E33">
              <w:rPr>
                <w:rFonts w:ascii="Times New Roman" w:hAnsi="Times New Roman" w:cs="Times New Roman"/>
                <w:sz w:val="18"/>
                <w:szCs w:val="18"/>
              </w:rPr>
              <w:t>Adwent (B.2);</w:t>
            </w:r>
          </w:p>
        </w:tc>
        <w:tc>
          <w:tcPr>
            <w:tcW w:w="2410" w:type="dxa"/>
          </w:tcPr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w </w:t>
            </w:r>
            <w:r w:rsidR="00524EE4">
              <w:rPr>
                <w:rFonts w:ascii="Times New Roman" w:hAnsi="Times New Roman" w:cs="Times New Roman"/>
                <w:sz w:val="18"/>
                <w:szCs w:val="18"/>
              </w:rPr>
              <w:t xml:space="preserve"> adwencie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5C3C">
              <w:rPr>
                <w:rFonts w:ascii="Times New Roman" w:hAnsi="Times New Roman" w:cs="Times New Roman"/>
                <w:sz w:val="18"/>
                <w:szCs w:val="18"/>
              </w:rPr>
              <w:t xml:space="preserve"> omawia praktyki ascetyczne w Kościele (B.2.6);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5727D" w:rsidRPr="00BF1C3C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 (B.2.a);</w:t>
            </w:r>
          </w:p>
          <w:p w:rsidR="00524EE4" w:rsidRPr="00524EE4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• pogłębia własną pobożność (B.2.b);</w:t>
            </w:r>
          </w:p>
          <w:p w:rsidR="005A3CD5" w:rsidRPr="00506571" w:rsidRDefault="00524EE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jednoczy się z Chrystusem w tajemnicach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związanych z adwentem 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(B.2.c);• </w:t>
            </w:r>
          </w:p>
        </w:tc>
        <w:tc>
          <w:tcPr>
            <w:tcW w:w="2381" w:type="dxa"/>
          </w:tcPr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 i Pismem Świętym,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pantomima,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5A3CD5" w:rsidRPr="00CE7BB9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EC04E9" w:rsidRDefault="005A3CD5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CC5EF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28. Narodzenie Pańskie</w:t>
            </w:r>
          </w:p>
        </w:tc>
        <w:tc>
          <w:tcPr>
            <w:tcW w:w="2551" w:type="dxa"/>
          </w:tcPr>
          <w:p w:rsidR="00115A94" w:rsidRPr="00115A94" w:rsidRDefault="00115A94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CC5EF5" w:rsidRPr="00061B7D" w:rsidRDefault="005F6E33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F6E33">
              <w:rPr>
                <w:rFonts w:ascii="Times New Roman" w:hAnsi="Times New Roman" w:cs="Times New Roman"/>
                <w:sz w:val="18"/>
                <w:szCs w:val="18"/>
              </w:rPr>
              <w:t>– Narodzenie Pańskie (B.2);</w:t>
            </w:r>
          </w:p>
        </w:tc>
        <w:tc>
          <w:tcPr>
            <w:tcW w:w="2410" w:type="dxa"/>
          </w:tcPr>
          <w:p w:rsidR="00CC5EF5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uroczystość Narodzenia Pańskiego </w:t>
            </w:r>
            <w:r w:rsidR="001C0ABD" w:rsidRPr="001C0ABD">
              <w:rPr>
                <w:rFonts w:ascii="Times New Roman" w:hAnsi="Times New Roman" w:cs="Times New Roman"/>
                <w:sz w:val="18"/>
                <w:szCs w:val="18"/>
              </w:rPr>
              <w:t>(B.2.2);</w:t>
            </w:r>
          </w:p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omawia liturgiczne i </w:t>
            </w:r>
            <w:proofErr w:type="spellStart"/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paraliturgiczne</w:t>
            </w:r>
            <w:proofErr w:type="spellEnd"/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formy świętowania </w:t>
            </w:r>
            <w:r w:rsidR="00817D9B">
              <w:rPr>
                <w:rFonts w:ascii="Times New Roman" w:hAnsi="Times New Roman" w:cs="Times New Roman"/>
                <w:sz w:val="18"/>
                <w:szCs w:val="18"/>
              </w:rPr>
              <w:t>w czasie Narodzenia Pańskiego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(B.2.3);</w:t>
            </w:r>
          </w:p>
          <w:p w:rsidR="00A5727D" w:rsidRPr="00CF4059" w:rsidRDefault="00C75C3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817D9B" w:rsidRPr="00524EE4" w:rsidRDefault="00817D9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CC5EF5" w:rsidRPr="00DA424B" w:rsidRDefault="00817D9B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jednoczy się z Chrystusem w tajemnicach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związanych z Narodzeniem Pańskim 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(B.2.c);•</w:t>
            </w:r>
          </w:p>
        </w:tc>
        <w:tc>
          <w:tcPr>
            <w:tcW w:w="2381" w:type="dxa"/>
          </w:tcPr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CC5EF5" w:rsidRDefault="00516021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16021">
              <w:rPr>
                <w:rFonts w:ascii="Times New Roman" w:hAnsi="Times New Roman" w:cs="Times New Roman"/>
                <w:sz w:val="18"/>
                <w:szCs w:val="18"/>
              </w:rPr>
              <w:t>wycieczka w wyobraźni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</w:tcPr>
          <w:p w:rsidR="00CC5EF5" w:rsidRPr="002D5096" w:rsidRDefault="005A3CD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IV. </w:t>
            </w:r>
            <w:r w:rsidR="001E7686">
              <w:rPr>
                <w:rFonts w:ascii="Times New Roman" w:hAnsi="Times New Roman" w:cs="Times New Roman"/>
                <w:sz w:val="18"/>
                <w:szCs w:val="18"/>
              </w:rPr>
              <w:t>Bierzmowanie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7368E7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</w:t>
            </w: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9. Droga do dojrzałości</w:t>
            </w:r>
          </w:p>
        </w:tc>
        <w:tc>
          <w:tcPr>
            <w:tcW w:w="2551" w:type="dxa"/>
          </w:tcPr>
          <w:p w:rsidR="00CC5EF5" w:rsidRPr="004C5066" w:rsidRDefault="008B59C2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Droga do dojrzałości – bierzmowanie jako początek drogi, która trwa całe życie (B.5).</w:t>
            </w:r>
          </w:p>
        </w:tc>
        <w:tc>
          <w:tcPr>
            <w:tcW w:w="2410" w:type="dxa"/>
          </w:tcPr>
          <w:p w:rsidR="008B59C2" w:rsidRP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wyjaśnia, czym jest sakrament bierzmowania (B.5.1);</w:t>
            </w:r>
          </w:p>
          <w:p w:rsidR="00CC5EF5" w:rsidRPr="00BF1C3C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opisuje i wyjaśnia szczegółowo obrzędy bierzmowania (B.5.2);</w:t>
            </w:r>
          </w:p>
        </w:tc>
        <w:tc>
          <w:tcPr>
            <w:tcW w:w="3119" w:type="dxa"/>
          </w:tcPr>
          <w:p w:rsidR="004A2905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przedstawia istotę, skutki i konsekwencje egzystencjalne bierzmowania (B.5.3);</w:t>
            </w:r>
            <w:r w:rsidR="004A2905"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A2905" w:rsidRPr="008B59C2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wierzy w Ducha Świętego (A.14.a);</w:t>
            </w:r>
          </w:p>
          <w:p w:rsidR="00CC5EF5" w:rsidRPr="00506571" w:rsidRDefault="004A2905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 modlitwie prosi Ducha Świętego o wiarę (A.14.b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praca z 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opowiadanie, </w:t>
            </w:r>
          </w:p>
          <w:p w:rsidR="00CC5EF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prezentacja multimedialna, film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30. Dary i owoce Ducha Świętego w Kościele</w:t>
            </w:r>
          </w:p>
        </w:tc>
        <w:tc>
          <w:tcPr>
            <w:tcW w:w="2551" w:type="dxa"/>
          </w:tcPr>
          <w:p w:rsidR="00CC5EF5" w:rsidRPr="008B59C2" w:rsidRDefault="008B59C2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Dary i owoce Ducha Świętego w Kościele (A.14, B.5). </w:t>
            </w:r>
          </w:p>
        </w:tc>
        <w:tc>
          <w:tcPr>
            <w:tcW w:w="2410" w:type="dxa"/>
          </w:tcPr>
          <w:p w:rsidR="00CC5EF5" w:rsidRPr="00E44E4F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omawia znaczenie sakramentu bierzmowania dla życia chrześcijanina (B.5.4);</w:t>
            </w:r>
          </w:p>
        </w:tc>
        <w:tc>
          <w:tcPr>
            <w:tcW w:w="3119" w:type="dxa"/>
          </w:tcPr>
          <w:p w:rsidR="008B59C2" w:rsidRPr="008B59C2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otwiera się na działanie i dary Ducha Świętego (A.14.b);</w:t>
            </w:r>
          </w:p>
          <w:p w:rsidR="00CC5EF5" w:rsidRPr="004A2905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stara się na co dzień dzielić owocami Ducha Świętego (A.14.c);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wykład, </w:t>
            </w:r>
          </w:p>
          <w:p w:rsidR="00340D4E" w:rsidRDefault="004A2905" w:rsidP="00340D4E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w parach,</w:t>
            </w:r>
          </w:p>
          <w:p w:rsidR="00340D4E" w:rsidRDefault="004A2905" w:rsidP="00340D4E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ćwiczenie multimedialne,</w:t>
            </w:r>
          </w:p>
          <w:p w:rsidR="00CC5EF5" w:rsidRDefault="004A2905" w:rsidP="00340D4E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prezentacja multimedialna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31. Jesteśmy świątynią Ducha Świętego</w:t>
            </w:r>
          </w:p>
        </w:tc>
        <w:tc>
          <w:tcPr>
            <w:tcW w:w="2551" w:type="dxa"/>
          </w:tcPr>
          <w:p w:rsidR="00CC5EF5" w:rsidRPr="004C5066" w:rsidRDefault="008B59C2" w:rsidP="005F6E3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Jesteśmy świątynią Ducha Świętego (1 Kor 3,16-23) (A.14).</w:t>
            </w:r>
          </w:p>
        </w:tc>
        <w:tc>
          <w:tcPr>
            <w:tcW w:w="2410" w:type="dxa"/>
          </w:tcPr>
          <w:p w:rsid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wymienia dary Ducha Świętego i podaje ich przykłady (B.5.5.);</w:t>
            </w:r>
          </w:p>
          <w:p w:rsidR="00CC5EF5" w:rsidRPr="00473745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omawia owoce działania Ducha Świętego w życiu chrześcijanina i podaje przykłady (A.14.3);</w:t>
            </w:r>
          </w:p>
        </w:tc>
        <w:tc>
          <w:tcPr>
            <w:tcW w:w="3119" w:type="dxa"/>
          </w:tcPr>
          <w:p w:rsidR="004A2905" w:rsidRDefault="004A290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kształtuje postawę współpracy z Duchem Świętym we własnym życiu (B.5.c);</w:t>
            </w:r>
          </w:p>
          <w:p w:rsidR="00CC5EF5" w:rsidRPr="00506571" w:rsidRDefault="004A2905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świadomie uczestniczy w przygotowaniu do bierzmowania (B.5.b); 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CC5EF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film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32. Charyzmaty w Kościele</w:t>
            </w:r>
          </w:p>
        </w:tc>
        <w:tc>
          <w:tcPr>
            <w:tcW w:w="2551" w:type="dxa"/>
          </w:tcPr>
          <w:p w:rsidR="00CC5EF5" w:rsidRPr="004C5066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Charyzmaty Ducha Świętego w Kościele (A.14).</w:t>
            </w:r>
          </w:p>
        </w:tc>
        <w:tc>
          <w:tcPr>
            <w:tcW w:w="2410" w:type="dxa"/>
          </w:tcPr>
          <w:p w:rsidR="008B59C2" w:rsidRP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 (A.14.1);</w:t>
            </w:r>
          </w:p>
          <w:p w:rsidR="00CC5EF5" w:rsidRPr="00BF1C3C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bezinteresownej troski o ludzi w potrzebie (chorych, samotnych, niepełnosprawnych, biednych, uzależnionych, bezradnych, wykluczonych społecznie) (F.2.3);• </w:t>
            </w:r>
          </w:p>
        </w:tc>
        <w:tc>
          <w:tcPr>
            <w:tcW w:w="3119" w:type="dxa"/>
          </w:tcPr>
          <w:p w:rsidR="008B59C2" w:rsidRPr="008B59C2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omawia właściwe motywy przyjęcia sakramentu bierzmowania jako dopełnienia chrztu (B.5.6);</w:t>
            </w:r>
          </w:p>
          <w:p w:rsidR="00CC5EF5" w:rsidRPr="00506571" w:rsidRDefault="004A2905" w:rsidP="007B1C9C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wierzy w pomoc Ducha Świętego w sakramencie bierzmowania (B.5.a);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CC5EF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ew. śpiew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33. Błogosławiona Hanna Chrzanowska</w:t>
            </w:r>
          </w:p>
        </w:tc>
        <w:tc>
          <w:tcPr>
            <w:tcW w:w="2551" w:type="dxa"/>
          </w:tcPr>
          <w:p w:rsidR="00CC5EF5" w:rsidRPr="004C5066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Owocne życie – bł. Hanna Chrzanowska (F.2)</w:t>
            </w:r>
          </w:p>
        </w:tc>
        <w:tc>
          <w:tcPr>
            <w:tcW w:w="2410" w:type="dxa"/>
          </w:tcPr>
          <w:p w:rsidR="00CC5EF5" w:rsidRPr="00BF1C3C" w:rsidRDefault="008B59C2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(także współczesnych) (F.2.4);</w:t>
            </w:r>
          </w:p>
        </w:tc>
        <w:tc>
          <w:tcPr>
            <w:tcW w:w="3119" w:type="dxa"/>
          </w:tcPr>
          <w:p w:rsidR="008B59C2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w świadectwie świętych szuka wskazówek dla siebie (F.2.e).</w:t>
            </w:r>
          </w:p>
          <w:p w:rsidR="00CC5EF5" w:rsidRPr="00506571" w:rsidRDefault="008B59C2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B59C2">
              <w:rPr>
                <w:rFonts w:ascii="Times New Roman" w:hAnsi="Times New Roman" w:cs="Times New Roman"/>
                <w:sz w:val="18"/>
                <w:szCs w:val="18"/>
              </w:rPr>
              <w:t>uzasadnia konieczność dalszej formacji chrześcijańskiej (B.5.7).</w:t>
            </w:r>
          </w:p>
        </w:tc>
        <w:tc>
          <w:tcPr>
            <w:tcW w:w="2381" w:type="dxa"/>
          </w:tcPr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CC5EF5" w:rsidRPr="00473745" w:rsidRDefault="004A2905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905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 w:val="restart"/>
            <w:tcBorders>
              <w:top w:val="single" w:sz="4" w:space="0" w:color="auto"/>
            </w:tcBorders>
          </w:tcPr>
          <w:p w:rsidR="00CC5EF5" w:rsidRPr="002D5096" w:rsidRDefault="001E7686" w:rsidP="001E768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V. Osiem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błogosła-wieństw</w:t>
            </w:r>
            <w:proofErr w:type="spellEnd"/>
            <w:r w:rsidR="00CC5EF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69316A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34. Dekalog w świetle Kazania na górze</w:t>
            </w:r>
          </w:p>
        </w:tc>
        <w:tc>
          <w:tcPr>
            <w:tcW w:w="2551" w:type="dxa"/>
          </w:tcPr>
          <w:p w:rsidR="00CC5EF5" w:rsidRPr="00061B7D" w:rsidRDefault="00D0601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013">
              <w:rPr>
                <w:rFonts w:ascii="Times New Roman" w:hAnsi="Times New Roman" w:cs="Times New Roman"/>
                <w:sz w:val="18"/>
                <w:szCs w:val="18"/>
              </w:rPr>
              <w:t>Dekalog w świetle Kazania na górze – na podstawie Mt 5,13-48 (A.13, C.9).</w:t>
            </w:r>
          </w:p>
        </w:tc>
        <w:tc>
          <w:tcPr>
            <w:tcW w:w="2410" w:type="dxa"/>
          </w:tcPr>
          <w:p w:rsid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 xml:space="preserve">przedstawia nauczanie Jezusa zawarte w Kazaniu na górze (A.13.8); </w:t>
            </w:r>
          </w:p>
          <w:p w:rsidR="00CC5EF5" w:rsidRPr="00BF1C3C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omawia związek Dekalogu i Kazania na górze (C.9.2);</w:t>
            </w:r>
          </w:p>
        </w:tc>
        <w:tc>
          <w:tcPr>
            <w:tcW w:w="3119" w:type="dxa"/>
          </w:tcPr>
          <w:p w:rsidR="00D93C1E" w:rsidRPr="00506571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jest przekonany, że kroczenie drogą błogosławieństw prowadzi do szczęścia i zbawienia (C.9.b);</w:t>
            </w:r>
          </w:p>
        </w:tc>
        <w:tc>
          <w:tcPr>
            <w:tcW w:w="2381" w:type="dxa"/>
          </w:tcPr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prezentacja multimedialna, </w:t>
            </w:r>
          </w:p>
          <w:p w:rsidR="00CC5EF5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CC5EF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D9599D" w:rsidRDefault="001E7686" w:rsidP="00CC5EF5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35. Dekalog – troska o życie</w:t>
            </w:r>
          </w:p>
        </w:tc>
        <w:tc>
          <w:tcPr>
            <w:tcW w:w="2551" w:type="dxa"/>
          </w:tcPr>
          <w:p w:rsidR="00CC5EF5" w:rsidRPr="00061B7D" w:rsidRDefault="00D0601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013">
              <w:rPr>
                <w:rFonts w:ascii="Times New Roman" w:hAnsi="Times New Roman" w:cs="Times New Roman"/>
                <w:sz w:val="18"/>
                <w:szCs w:val="18"/>
              </w:rPr>
              <w:t>Dekalog: nauczanie Kościoła o aborcji, eutanazji i zapłodnieniu in vitro oraz karze śmierci (C.6).</w:t>
            </w:r>
          </w:p>
        </w:tc>
        <w:tc>
          <w:tcPr>
            <w:tcW w:w="2410" w:type="dxa"/>
          </w:tcPr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zło aborcji, eutanazji, zapłodnienia in vitro oraz kary śmierci (C.6.2);</w:t>
            </w:r>
          </w:p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przedstawia inicjatywy mające na celu obronę życia ludzkiego od poczęcia do naturalnej śmierci (np. duchowa adopcja dziecka poczętego) (C.6.3);</w:t>
            </w:r>
          </w:p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ocenia osiągnięcia biotechnologii w perspektywie nauki Kościoła (C.5.5);</w:t>
            </w:r>
          </w:p>
          <w:p w:rsidR="00CC5EF5" w:rsidRPr="00BF1C3C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przedstawia nauczanie Kościoł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na temat kary śmierci (C.6.4)</w:t>
            </w:r>
          </w:p>
        </w:tc>
        <w:tc>
          <w:tcPr>
            <w:tcW w:w="3119" w:type="dxa"/>
          </w:tcPr>
          <w:p w:rsidR="00D93C1E" w:rsidRPr="00D93C1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jest przekonany o wartości życia każdego człowieka (C.6.a);</w:t>
            </w:r>
          </w:p>
          <w:p w:rsidR="00CC5EF5" w:rsidRPr="00D93C1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podejmuje inicjatywy mające na celu obronę życia od poczęci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 do naturalnej śmierci (C.6.b);</w:t>
            </w: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CC5EF5" w:rsidRDefault="00D93C1E" w:rsidP="007B1C9C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CC5EF5" w:rsidRPr="00AE0ABE" w:rsidTr="00206AE5">
        <w:trPr>
          <w:trHeight w:val="586"/>
        </w:trPr>
        <w:tc>
          <w:tcPr>
            <w:tcW w:w="1277" w:type="dxa"/>
            <w:vMerge/>
          </w:tcPr>
          <w:p w:rsidR="00CC5EF5" w:rsidRPr="002D5096" w:rsidRDefault="00CC5EF5" w:rsidP="00D06013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CC5EF5" w:rsidRPr="007C01E3" w:rsidRDefault="00CC5EF5" w:rsidP="004B0DE5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C5EF5" w:rsidRPr="00D9599D" w:rsidRDefault="001E7686" w:rsidP="00D06013">
            <w:pPr>
              <w:pStyle w:val="Akapitzlist"/>
              <w:tabs>
                <w:tab w:val="left" w:pos="319"/>
              </w:tabs>
              <w:spacing w:after="0"/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36. Osiem błogosławieństw</w:t>
            </w:r>
          </w:p>
        </w:tc>
        <w:tc>
          <w:tcPr>
            <w:tcW w:w="2551" w:type="dxa"/>
          </w:tcPr>
          <w:p w:rsidR="00CC5EF5" w:rsidRPr="00061B7D" w:rsidRDefault="00D0601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06013">
              <w:rPr>
                <w:rFonts w:ascii="Times New Roman" w:hAnsi="Times New Roman" w:cs="Times New Roman"/>
                <w:sz w:val="18"/>
                <w:szCs w:val="18"/>
              </w:rPr>
              <w:t>Szczęście z Jezusem Chrystusem – Osiem błogosławieństw: Mt 5,3-12 (C.9, B.4, B.5, B.6, B.7, B.8, B.9):</w:t>
            </w:r>
          </w:p>
        </w:tc>
        <w:tc>
          <w:tcPr>
            <w:tcW w:w="2410" w:type="dxa"/>
          </w:tcPr>
          <w:p w:rsidR="00987D2A" w:rsidRPr="00987D2A" w:rsidRDefault="00987D2A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wymienia Osiem błogosławieństw (C.9.1);</w:t>
            </w:r>
          </w:p>
          <w:p w:rsidR="00D93C1E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koncepcję szczęścia zawartą w 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miu błogosławieństwach (C.9.5).</w:t>
            </w:r>
          </w:p>
          <w:p w:rsidR="00CC5EF5" w:rsidRPr="00BF1C3C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znaczenie Ośmiu błogosławieństw w drodze do zbawienia (C.9.4);</w:t>
            </w:r>
          </w:p>
        </w:tc>
        <w:tc>
          <w:tcPr>
            <w:tcW w:w="3119" w:type="dxa"/>
          </w:tcPr>
          <w:p w:rsidR="00D93C1E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87D2A">
              <w:rPr>
                <w:rFonts w:ascii="Times New Roman" w:hAnsi="Times New Roman" w:cs="Times New Roman"/>
                <w:sz w:val="18"/>
                <w:szCs w:val="18"/>
              </w:rPr>
              <w:t>uzasadnia wartość Ośmiu błogosławieństw w życiu osobistym i społecznym chrześcijanina (C.9.3);</w:t>
            </w: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C5EF5" w:rsidRPr="00506571" w:rsidRDefault="00D93C1E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świadomie konfrontuje swoje życie z Jezusowymi błogosławieństwami (C.9.c).</w:t>
            </w:r>
          </w:p>
        </w:tc>
        <w:tc>
          <w:tcPr>
            <w:tcW w:w="2381" w:type="dxa"/>
          </w:tcPr>
          <w:p w:rsidR="00340D4E" w:rsidRDefault="00D93C1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CC5EF5" w:rsidRDefault="00D93C1E" w:rsidP="00685F53">
            <w:pPr>
              <w:pStyle w:val="Akapitzlist"/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3C1E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 w:val="restart"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VI. </w:t>
            </w:r>
            <w:r w:rsidR="00D06013"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Bóg nas posyła</w:t>
            </w: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37. Świadkowie wiary</w:t>
            </w: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– biblijni i święci</w:t>
            </w:r>
          </w:p>
        </w:tc>
        <w:tc>
          <w:tcPr>
            <w:tcW w:w="2551" w:type="dxa"/>
          </w:tcPr>
          <w:p w:rsidR="00BB2EE3" w:rsidRPr="003A49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Świadkowie wiary – biblijni i święci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powoływanych przez Boga oraz ich zadania (A.11.4);</w:t>
            </w:r>
          </w:p>
        </w:tc>
        <w:tc>
          <w:tcPr>
            <w:tcW w:w="3119" w:type="dxa"/>
          </w:tcPr>
          <w:p w:rsidR="00BB2EE3" w:rsidRPr="003A49FF" w:rsidRDefault="009334F4" w:rsidP="004B0DE5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pogłębia swoją relację z Bogiem, starając się naśladować postaci biblijne (A.11.d);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nauczyciel w roli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38. Stary Testament i Nowy Testament – posłani przez Boga</w:t>
            </w:r>
          </w:p>
        </w:tc>
        <w:tc>
          <w:tcPr>
            <w:tcW w:w="2551" w:type="dxa"/>
          </w:tcPr>
          <w:p w:rsidR="00BB2EE3" w:rsidRPr="003A49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Stary Testament i Nowy Testament – posłani przez Boga (wybór postaci) (A.11).</w:t>
            </w:r>
          </w:p>
        </w:tc>
        <w:tc>
          <w:tcPr>
            <w:tcW w:w="2410" w:type="dxa"/>
          </w:tcPr>
          <w:p w:rsidR="00BB2EE3" w:rsidRPr="000F0100" w:rsidRDefault="009334F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 xml:space="preserve">przedstawia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zadania </w:t>
            </w: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osób powoływanych przez Boga (A.11.4);</w:t>
            </w:r>
          </w:p>
        </w:tc>
        <w:tc>
          <w:tcPr>
            <w:tcW w:w="3119" w:type="dxa"/>
          </w:tcPr>
          <w:p w:rsidR="00BB2EE3" w:rsidRPr="00CA63FF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w świadectwie świętych szuka wskazówek dla siebie (F.2.e);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BB2EE3" w:rsidRDefault="00E155E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praca w grupach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39. Przykłady świadków wiary</w:t>
            </w:r>
          </w:p>
        </w:tc>
        <w:tc>
          <w:tcPr>
            <w:tcW w:w="2551" w:type="dxa"/>
          </w:tcPr>
          <w:p w:rsidR="00BB2EE3" w:rsidRPr="00CA63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Przykłady świadków wiary w historii Kościoła do współczesności (E.3).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opisuje możliwości i podaje przykłady apostolstwa w Kościele, rodzinie, szkole, różnych środowiskach rówieśniczych i na portalach społecznościowych (F.2.1);</w:t>
            </w:r>
          </w:p>
        </w:tc>
        <w:tc>
          <w:tcPr>
            <w:tcW w:w="3119" w:type="dxa"/>
          </w:tcPr>
          <w:p w:rsidR="00BB2EE3" w:rsidRPr="003A49FF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stara się poznawać historię Kościoła i szuka swojego miejsca w jego misji (E.3.a);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„5 z 25”,</w:t>
            </w:r>
          </w:p>
          <w:p w:rsidR="00340D4E" w:rsidRDefault="00E155E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BB2EE3" w:rsidRDefault="00E155E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ćwiczenie multimedialne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40. Odpowiedzialność świeckich za Kościół</w:t>
            </w:r>
          </w:p>
        </w:tc>
        <w:tc>
          <w:tcPr>
            <w:tcW w:w="2551" w:type="dxa"/>
          </w:tcPr>
          <w:p w:rsidR="00BB2EE3" w:rsidRPr="00CD3CB5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Odpowiedzialność świeckich za Kościół. Pojęcie i istota apostolstwa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potrzebie (chorych, samotnych, niepełnosprawnych, biednych, uzależnionych, bezradnych, wykluczonych społecznie) (F.2.3);</w:t>
            </w:r>
          </w:p>
        </w:tc>
        <w:tc>
          <w:tcPr>
            <w:tcW w:w="3119" w:type="dxa"/>
          </w:tcPr>
          <w:p w:rsidR="009334F4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angażuje się w ewangelizacyjną działalność Kościoła (F.2.b);</w:t>
            </w:r>
          </w:p>
          <w:p w:rsidR="00BB2EE3" w:rsidRPr="00E155E9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angażuje się w akcje pomocy potrzebującym (F.2.c);</w:t>
            </w: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metaplan</w:t>
            </w:r>
            <w:proofErr w:type="spellEnd"/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41. Zaangażowanie chrześcijanina w różne formy apostolstwa</w:t>
            </w:r>
          </w:p>
          <w:p w:rsidR="00BB2EE3" w:rsidRPr="0069316A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2551" w:type="dxa"/>
          </w:tcPr>
          <w:p w:rsidR="00BB2EE3" w:rsidRPr="003A49FF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Zaangażowanie chrześcijanina w różne formy apostolstwa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uzasadnia wartość angażowania się w wolontariat (F.2.2);</w:t>
            </w:r>
          </w:p>
        </w:tc>
        <w:tc>
          <w:tcPr>
            <w:tcW w:w="3119" w:type="dxa"/>
          </w:tcPr>
          <w:p w:rsidR="009334F4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włącza się w różne formy apostolstwa (F.2.a);</w:t>
            </w:r>
          </w:p>
          <w:p w:rsidR="00BB2EE3" w:rsidRPr="00B31C69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odpowiedzialnie uczestniczy w różnych formach wolontariatu (F.2.d);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w  grupach (słoneczko), 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ew. film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9316A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42. Apostolstwo świeckich – nasze apostolstwo 70 74 78 </w:t>
            </w:r>
          </w:p>
        </w:tc>
        <w:tc>
          <w:tcPr>
            <w:tcW w:w="2551" w:type="dxa"/>
          </w:tcPr>
          <w:p w:rsidR="00BB2EE3" w:rsidRPr="003A49FF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Apostolstwo świeckich – nasze apostolstwo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apostolstwo (także współczesnych) (F.2.4);</w:t>
            </w:r>
          </w:p>
        </w:tc>
        <w:tc>
          <w:tcPr>
            <w:tcW w:w="3119" w:type="dxa"/>
          </w:tcPr>
          <w:p w:rsidR="00BB2EE3" w:rsidRPr="00B31C69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jest przekonany, że jego zaangażowanie ma wpływ na przyszłość Kościoła (E.3.b);</w:t>
            </w:r>
          </w:p>
        </w:tc>
        <w:tc>
          <w:tcPr>
            <w:tcW w:w="2381" w:type="dxa"/>
          </w:tcPr>
          <w:p w:rsidR="00340D4E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BB2EE3" w:rsidRDefault="00E155E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1E7686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43. Zadania chrześcijanina w życiu społecznym</w:t>
            </w:r>
          </w:p>
        </w:tc>
        <w:tc>
          <w:tcPr>
            <w:tcW w:w="2551" w:type="dxa"/>
          </w:tcPr>
          <w:p w:rsidR="00BB2EE3" w:rsidRPr="005B5097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Zadania chrześcijanina w życiu społecznym (F.2).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misyjnej, zaangażowanie osób duchownych i świeckich (F.1.3).</w:t>
            </w:r>
          </w:p>
        </w:tc>
        <w:tc>
          <w:tcPr>
            <w:tcW w:w="3119" w:type="dxa"/>
          </w:tcPr>
          <w:p w:rsidR="00E155E9" w:rsidRPr="00E155E9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E155E9">
              <w:rPr>
                <w:rFonts w:ascii="Times New Roman" w:hAnsi="Times New Roman" w:cs="Times New Roman"/>
                <w:sz w:val="18"/>
                <w:szCs w:val="18"/>
              </w:rPr>
              <w:t>włącza się w różne formy apostolstwa (F.2.a);</w:t>
            </w:r>
          </w:p>
          <w:p w:rsidR="00BB2EE3" w:rsidRPr="00B31C69" w:rsidRDefault="00E155E9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modli się za biskupów, prezbiterów, diakonów i za cały Kościół (E.3.c).</w:t>
            </w:r>
          </w:p>
        </w:tc>
        <w:tc>
          <w:tcPr>
            <w:tcW w:w="2381" w:type="dxa"/>
          </w:tcPr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film, </w:t>
            </w:r>
          </w:p>
          <w:p w:rsidR="00BB2EE3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pasjans hierarchiczny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1E7686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44. Misyjna działalność Kościoła – misje ad </w:t>
            </w:r>
            <w:proofErr w:type="spellStart"/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gentes</w:t>
            </w:r>
            <w:proofErr w:type="spellEnd"/>
          </w:p>
        </w:tc>
        <w:tc>
          <w:tcPr>
            <w:tcW w:w="2551" w:type="dxa"/>
          </w:tcPr>
          <w:p w:rsidR="00BB2EE3" w:rsidRPr="003A49F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 xml:space="preserve">Misyjna działalność Kościoła – misje ad </w:t>
            </w:r>
            <w:proofErr w:type="spellStart"/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gentes</w:t>
            </w:r>
            <w:proofErr w:type="spellEnd"/>
            <w:r w:rsidRPr="00685F53">
              <w:rPr>
                <w:rFonts w:ascii="Times New Roman" w:hAnsi="Times New Roman" w:cs="Times New Roman"/>
                <w:sz w:val="18"/>
                <w:szCs w:val="18"/>
              </w:rPr>
              <w:t xml:space="preserve"> – nasze zadanie: modlitwa i wsparcie (F.1).</w:t>
            </w:r>
          </w:p>
        </w:tc>
        <w:tc>
          <w:tcPr>
            <w:tcW w:w="2410" w:type="dxa"/>
          </w:tcPr>
          <w:p w:rsidR="005B5097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misyjna natura Kościoła (F.1.1); </w:t>
            </w:r>
          </w:p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w oparciu o teksty biblijne i nauczanie Kościoła opisuje jego misyjną działalność (F.1.2);</w:t>
            </w:r>
          </w:p>
        </w:tc>
        <w:tc>
          <w:tcPr>
            <w:tcW w:w="3119" w:type="dxa"/>
          </w:tcPr>
          <w:p w:rsidR="009334F4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włącza się w różne formy pomocy misjom (F.1.a);</w:t>
            </w:r>
          </w:p>
          <w:p w:rsidR="00BB2EE3" w:rsidRPr="009334F4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dzieła misyjne (F.1.b); </w:t>
            </w:r>
          </w:p>
        </w:tc>
        <w:tc>
          <w:tcPr>
            <w:tcW w:w="2381" w:type="dxa"/>
          </w:tcPr>
          <w:p w:rsidR="00340D4E" w:rsidRDefault="001F43EC" w:rsidP="001F43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z podręcznikiem,</w:t>
            </w:r>
          </w:p>
          <w:p w:rsidR="00340D4E" w:rsidRDefault="001F43EC" w:rsidP="001F43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 pogadanka, </w:t>
            </w:r>
          </w:p>
          <w:p w:rsidR="00340D4E" w:rsidRDefault="001F43EC" w:rsidP="001F43E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340D4E" w:rsidRDefault="001F43EC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animacja </w:t>
            </w:r>
          </w:p>
          <w:p w:rsidR="00BB2EE3" w:rsidRDefault="001F43EC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film 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6C338D" w:rsidRDefault="00BB2EE3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E768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45. Polscy misjonarze męczennicy</w:t>
            </w:r>
          </w:p>
        </w:tc>
        <w:tc>
          <w:tcPr>
            <w:tcW w:w="2551" w:type="dxa"/>
          </w:tcPr>
          <w:p w:rsidR="00BB2EE3" w:rsidRPr="009E1A0F" w:rsidRDefault="00685F5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F53">
              <w:rPr>
                <w:rFonts w:ascii="Times New Roman" w:hAnsi="Times New Roman" w:cs="Times New Roman"/>
                <w:sz w:val="18"/>
                <w:szCs w:val="18"/>
              </w:rPr>
              <w:t>Błogosławieni: o. Zbigniew Strzałkowski i o. Michał Tomaszek, Helena Kmieć – polscy misjonarze męczennicy (E.5)</w:t>
            </w:r>
          </w:p>
        </w:tc>
        <w:tc>
          <w:tcPr>
            <w:tcW w:w="2410" w:type="dxa"/>
          </w:tcPr>
          <w:p w:rsidR="00BB2EE3" w:rsidRPr="000F0100" w:rsidRDefault="005B5097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B5097">
              <w:rPr>
                <w:rFonts w:ascii="Times New Roman" w:hAnsi="Times New Roman" w:cs="Times New Roman"/>
                <w:sz w:val="18"/>
                <w:szCs w:val="18"/>
              </w:rPr>
              <w:t>podaje przykłady współczesnych męczenników na misjach: bł. o. Zbigniew Strzałkowski, bł. o. Michał Tomaszek, Helena Kmieć (F.1.3);</w:t>
            </w:r>
          </w:p>
        </w:tc>
        <w:tc>
          <w:tcPr>
            <w:tcW w:w="3119" w:type="dxa"/>
          </w:tcPr>
          <w:p w:rsidR="00BB2EE3" w:rsidRPr="009E1A0F" w:rsidRDefault="009334F4" w:rsidP="00E155E9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9334F4">
              <w:rPr>
                <w:rFonts w:ascii="Times New Roman" w:hAnsi="Times New Roman" w:cs="Times New Roman"/>
                <w:sz w:val="18"/>
                <w:szCs w:val="18"/>
              </w:rPr>
              <w:t>przejawia postawę misyjną (F.1.c);</w:t>
            </w:r>
          </w:p>
        </w:tc>
        <w:tc>
          <w:tcPr>
            <w:tcW w:w="2381" w:type="dxa"/>
          </w:tcPr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ćwiczenie multimedialne,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w parach,</w:t>
            </w:r>
          </w:p>
          <w:p w:rsidR="00BB2EE3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z mapą</w:t>
            </w:r>
          </w:p>
        </w:tc>
      </w:tr>
      <w:tr w:rsidR="00FF0A46" w:rsidRPr="00AE0ABE" w:rsidTr="00CB1B21">
        <w:trPr>
          <w:trHeight w:val="992"/>
        </w:trPr>
        <w:tc>
          <w:tcPr>
            <w:tcW w:w="1277" w:type="dxa"/>
            <w:vMerge w:val="restart"/>
          </w:tcPr>
          <w:p w:rsidR="00FF0A46" w:rsidRPr="002D5096" w:rsidRDefault="00FF0A46" w:rsidP="00FF0A4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VII. Świadkowie Ewangelii w historii Polski</w:t>
            </w:r>
          </w:p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46</w:t>
            </w: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. Kościół podczas II wojny światowej oraz w czasach powojennych</w:t>
            </w:r>
          </w:p>
        </w:tc>
        <w:tc>
          <w:tcPr>
            <w:tcW w:w="2551" w:type="dxa"/>
          </w:tcPr>
          <w:p w:rsidR="00FF0A46" w:rsidRPr="00896ADA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Kościół podczas II wojny światowej i w czasach powojennych (E.3).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na podstawie poznawanych dziejów Kościoła wskazuje na ciągłość działania Boga w dziejach świata i każdego człowieka oraz uzasadnia, że </w:t>
            </w:r>
            <w:r w:rsidRPr="001F4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historia Kościoła jest świadectwem prowadzenia ludzi do zbawienia (E.3.1, E.3.11);</w:t>
            </w:r>
          </w:p>
        </w:tc>
        <w:tc>
          <w:tcPr>
            <w:tcW w:w="3119" w:type="dxa"/>
          </w:tcPr>
          <w:p w:rsidR="00FF0A46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stara się poznawać historię Kościoła i szuka swojego miejsca w jego misji (E.3.a);</w:t>
            </w:r>
          </w:p>
        </w:tc>
        <w:tc>
          <w:tcPr>
            <w:tcW w:w="2381" w:type="dxa"/>
          </w:tcPr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zdania niedokończone,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340D4E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praca w grupach,</w:t>
            </w:r>
          </w:p>
          <w:p w:rsidR="00FF0A46" w:rsidRDefault="001F43E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47. Męczennicy II wojny światowej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Męczennicy II wojny światowej – św. Maksymilian Maria Kolbe (E.4, E.5).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wskazuje na najważniejsze fakty z życia św. Maksymiliana Marii Kolbego oraz innego wybranego świętego z czasów II wojny światowej (E.4.1, E.5.8);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wzoruje się na przykładach życia świętych (E.4.a);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(E.5.a);</w:t>
            </w:r>
          </w:p>
        </w:tc>
        <w:tc>
          <w:tcPr>
            <w:tcW w:w="2381" w:type="dxa"/>
          </w:tcPr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FF0A46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48. Świadkowie wiary czasów stalinowskich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Świadkowie wiary czasów stalinowskich (E.3).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opowiada o roli Kościoła w czasach totalitaryzmów: hitlerowskiego i bolszewickiego (E.3.10);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jest przekonany, że jego zaangażowanie ma wpływ na przyszłość Kościoła (E.3.b);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troszczy się o dobro Ojczyzny (E.1.h);</w:t>
            </w:r>
          </w:p>
        </w:tc>
        <w:tc>
          <w:tcPr>
            <w:tcW w:w="2381" w:type="dxa"/>
          </w:tcPr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film,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F0A46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rozmowa kierowana</w:t>
            </w:r>
          </w:p>
        </w:tc>
      </w:tr>
      <w:tr w:rsidR="00FF0A46" w:rsidRPr="00AE0ABE" w:rsidTr="00CB1B21">
        <w:trPr>
          <w:trHeight w:val="1368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49. Święta Matka Teresa z Kalkuty</w:t>
            </w:r>
          </w:p>
        </w:tc>
        <w:tc>
          <w:tcPr>
            <w:tcW w:w="2551" w:type="dxa"/>
          </w:tcPr>
          <w:p w:rsidR="00FF0A46" w:rsidRPr="001F43EC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„Ubogich zawsze mieć będziecie” – św. Matka Teresa z Kalkuty (E.4).</w:t>
            </w:r>
          </w:p>
        </w:tc>
        <w:tc>
          <w:tcPr>
            <w:tcW w:w="2410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opierając się na omawianych postaciach świętych i działalności Kościoła, podaje przykłady wpływu chrześcijaństwa na dzieje ludzkości (A.13.18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przejawia postawę wdzięczności za świadków wiary (E.1.g);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uzasadnia wartość angażowania się w wolontariat (F.2.2);</w:t>
            </w:r>
          </w:p>
        </w:tc>
        <w:tc>
          <w:tcPr>
            <w:tcW w:w="2381" w:type="dxa"/>
          </w:tcPr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F0A46" w:rsidRDefault="00AA1BC3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50. Pobożność maryjna w dziejach Polski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Pobożność maryjna w dziejach Polski: akty oddania Polski Maryi i Jej Sercu w roku 1946 oraz 1966 i ich owoce, kardynał Stefan Wyszyński (E.5)</w:t>
            </w:r>
          </w:p>
        </w:tc>
        <w:tc>
          <w:tcPr>
            <w:tcW w:w="2410" w:type="dxa"/>
          </w:tcPr>
          <w:p w:rsidR="001F43EC" w:rsidRPr="001F43EC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ukazuje rolę Maryi w historii Polski dla zachowania wolności i tożsamości chrześcijańskiej Polski: Cud nad Wisłą, akty oddania Polski Maryi i Jej Sercu w roku 1946 oraz 1966 i ich owoce (E.5.7);</w:t>
            </w:r>
          </w:p>
          <w:p w:rsidR="00FF0A46" w:rsidRPr="00AA1BC3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wskazuje na najważniejsze fakty z życia świętych papieży XX w. (E.4.1);</w:t>
            </w:r>
          </w:p>
        </w:tc>
        <w:tc>
          <w:tcPr>
            <w:tcW w:w="3119" w:type="dxa"/>
          </w:tcPr>
          <w:p w:rsidR="00AA1BC3" w:rsidRPr="00AA1BC3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 modli się za biskupów, prezbiterów, diakonów i za cały Kościół (E.3.c);</w:t>
            </w:r>
          </w:p>
          <w:p w:rsidR="00FF0A46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okazuje szacunek dla historii Kościoła w Polsce (E.5.a);</w:t>
            </w:r>
          </w:p>
        </w:tc>
        <w:tc>
          <w:tcPr>
            <w:tcW w:w="2381" w:type="dxa"/>
          </w:tcPr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340D4E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FF0A46" w:rsidRPr="00701EDB" w:rsidRDefault="00817349" w:rsidP="00AE0AB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miniwykład</w:t>
            </w:r>
            <w:proofErr w:type="spellEnd"/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C85641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51. Ksiądz Franciszek Blachnicki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Duszpasterz młodzieży: ks. Franciszek Blachnicki (E.1).</w:t>
            </w:r>
          </w:p>
        </w:tc>
        <w:tc>
          <w:tcPr>
            <w:tcW w:w="2410" w:type="dxa"/>
          </w:tcPr>
          <w:p w:rsidR="00FF0A46" w:rsidRPr="00173712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XX i na początku XXI w. (E.5.9);</w:t>
            </w:r>
          </w:p>
        </w:tc>
        <w:tc>
          <w:tcPr>
            <w:tcW w:w="3119" w:type="dxa"/>
          </w:tcPr>
          <w:p w:rsidR="00AA1BC3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stara się naśladować przykład świętych polskich (E.5.c).</w:t>
            </w:r>
          </w:p>
          <w:p w:rsidR="00FF0A46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 xml:space="preserve"> troszczy się o dobro Ojczyzny (E.1.h);</w:t>
            </w:r>
          </w:p>
        </w:tc>
        <w:tc>
          <w:tcPr>
            <w:tcW w:w="2381" w:type="dxa"/>
          </w:tcPr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praca z  podręcznikiem i  Pismem Świętym,</w:t>
            </w:r>
          </w:p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340D4E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FF0A46" w:rsidRDefault="00817349" w:rsidP="00340D4E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Pr="002D509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D4641D" w:rsidRDefault="00FF0A46" w:rsidP="00FF0A46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52. Świeccy świadkowie Ewangelii</w:t>
            </w:r>
          </w:p>
        </w:tc>
        <w:tc>
          <w:tcPr>
            <w:tcW w:w="2551" w:type="dxa"/>
          </w:tcPr>
          <w:p w:rsidR="00FF0A46" w:rsidRPr="002E71BD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Świeccy świadkowie Ewangelii (E.1).</w:t>
            </w:r>
          </w:p>
        </w:tc>
        <w:tc>
          <w:tcPr>
            <w:tcW w:w="2410" w:type="dxa"/>
          </w:tcPr>
          <w:p w:rsidR="00FF0A46" w:rsidRDefault="001F43EC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F43EC">
              <w:rPr>
                <w:rFonts w:ascii="Times New Roman" w:hAnsi="Times New Roman" w:cs="Times New Roman"/>
                <w:sz w:val="18"/>
                <w:szCs w:val="18"/>
              </w:rPr>
              <w:t>wykazuje aktualność myśli wybranych postaci świętych, opowiada o ich życiu i roli założonych przez nich wspólnot (E.4.1);</w:t>
            </w:r>
          </w:p>
        </w:tc>
        <w:tc>
          <w:tcPr>
            <w:tcW w:w="3119" w:type="dxa"/>
          </w:tcPr>
          <w:p w:rsidR="00FF0A46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przejawia postawę wdzięczności za świadków wiary (E.1.g);</w:t>
            </w:r>
          </w:p>
          <w:p w:rsidR="00AA1BC3" w:rsidRPr="00AF66BA" w:rsidRDefault="00AA1BC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A1BC3">
              <w:rPr>
                <w:rFonts w:ascii="Times New Roman" w:hAnsi="Times New Roman" w:cs="Times New Roman"/>
                <w:sz w:val="18"/>
                <w:szCs w:val="18"/>
              </w:rPr>
              <w:t>kształtuje postawę patriotyzmu i odpowiedzialności za losy narodu (E.5.b);</w:t>
            </w:r>
          </w:p>
        </w:tc>
        <w:tc>
          <w:tcPr>
            <w:tcW w:w="2381" w:type="dxa"/>
          </w:tcPr>
          <w:p w:rsidR="00A1050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A1050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>praca w grupie,</w:t>
            </w:r>
          </w:p>
          <w:p w:rsidR="00FF0A46" w:rsidRDefault="00817349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7349">
              <w:rPr>
                <w:rFonts w:ascii="Times New Roman" w:hAnsi="Times New Roman" w:cs="Times New Roman"/>
                <w:sz w:val="18"/>
                <w:szCs w:val="18"/>
              </w:rPr>
              <w:t xml:space="preserve"> praca indywidualna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 w:val="restart"/>
          </w:tcPr>
          <w:p w:rsidR="00BB2EE3" w:rsidRPr="002D5096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Rok liturgiczny</w:t>
            </w: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051135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53. Objawienie Pańskie</w:t>
            </w:r>
          </w:p>
        </w:tc>
        <w:tc>
          <w:tcPr>
            <w:tcW w:w="2551" w:type="dxa"/>
          </w:tcPr>
          <w:p w:rsidR="00BB2EE3" w:rsidRPr="00C94538" w:rsidRDefault="00115A94" w:rsidP="00F8466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uroczystości 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Objawienia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Pańskie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go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(B.2);</w:t>
            </w:r>
          </w:p>
        </w:tc>
        <w:tc>
          <w:tcPr>
            <w:tcW w:w="2410" w:type="dxa"/>
          </w:tcPr>
          <w:p w:rsidR="00BB2EE3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uroczystości 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Objawienia Pańskiego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  <w:p w:rsidR="00524EE4" w:rsidRPr="000B3370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F84667" w:rsidRPr="00524EE4" w:rsidRDefault="00F84667" w:rsidP="00F8466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stara się odczytywać i przyjmować wydarzenia życiowe w świetle Objawienia Bożego (A.10.d);</w:t>
            </w:r>
          </w:p>
          <w:p w:rsidR="00F84667" w:rsidRPr="00524EE4" w:rsidRDefault="00F84667" w:rsidP="00F84667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obchody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Święta Objawienia Pańskiego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 (B.2.a);</w:t>
            </w:r>
          </w:p>
          <w:p w:rsidR="00BB2EE3" w:rsidRPr="00AF66BA" w:rsidRDefault="00735A41" w:rsidP="00735A41">
            <w:pPr>
              <w:pStyle w:val="Akapitzlist"/>
              <w:numPr>
                <w:ilvl w:val="0"/>
                <w:numId w:val="3"/>
              </w:numPr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podręcznikiem,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indywidualna,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list, </w:t>
            </w:r>
          </w:p>
          <w:p w:rsidR="00BB2EE3" w:rsidRPr="00355F9B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051135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54. Chrzest Pański</w:t>
            </w:r>
          </w:p>
        </w:tc>
        <w:tc>
          <w:tcPr>
            <w:tcW w:w="2551" w:type="dxa"/>
          </w:tcPr>
          <w:p w:rsidR="00BB2EE3" w:rsidRPr="00C94538" w:rsidRDefault="00115A94" w:rsidP="003E179A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 xml:space="preserve">Sens, przesłanie i liturgia  uroczystości 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Chrztu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Pańsk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iego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(B.2);</w:t>
            </w:r>
          </w:p>
        </w:tc>
        <w:tc>
          <w:tcPr>
            <w:tcW w:w="2410" w:type="dxa"/>
          </w:tcPr>
          <w:p w:rsidR="00BB2EE3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 xml:space="preserve"> Chrztu Pańskiego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  <w:p w:rsid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524EE4" w:rsidRP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BB2EE3" w:rsidRPr="00AF66BA" w:rsidRDefault="00524EE4" w:rsidP="00762DD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jednoczy się z Chrystusem w tajemnicach roku liturgicznego (B.2.c);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BB2EE3" w:rsidRPr="00355F9B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śpiew</w:t>
            </w:r>
          </w:p>
        </w:tc>
      </w:tr>
      <w:tr w:rsidR="00BB2EE3" w:rsidRPr="00AE0ABE" w:rsidTr="00206AE5">
        <w:trPr>
          <w:trHeight w:val="586"/>
        </w:trPr>
        <w:tc>
          <w:tcPr>
            <w:tcW w:w="1277" w:type="dxa"/>
            <w:vMerge/>
          </w:tcPr>
          <w:p w:rsidR="00BB2EE3" w:rsidRDefault="00BB2EE3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BB2EE3" w:rsidRPr="007C01E3" w:rsidRDefault="00BB2EE3" w:rsidP="004B0DE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BB2EE3" w:rsidRPr="00051135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55. Wielki Post</w:t>
            </w:r>
          </w:p>
        </w:tc>
        <w:tc>
          <w:tcPr>
            <w:tcW w:w="2551" w:type="dxa"/>
          </w:tcPr>
          <w:p w:rsidR="00BB2EE3" w:rsidRPr="00C94538" w:rsidRDefault="00115A94" w:rsidP="00752AF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okres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u w</w:t>
            </w:r>
            <w:r w:rsidR="00752AF5" w:rsidRPr="004A21AA">
              <w:rPr>
                <w:rFonts w:ascii="Times New Roman" w:hAnsi="Times New Roman" w:cs="Times New Roman"/>
                <w:sz w:val="18"/>
                <w:szCs w:val="18"/>
              </w:rPr>
              <w:t>iel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="00752AF5" w:rsidRPr="004A21AA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ego p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>ost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A5727D" w:rsidRPr="004A21AA">
              <w:rPr>
                <w:rFonts w:ascii="Times New Roman" w:hAnsi="Times New Roman" w:cs="Times New Roman"/>
                <w:sz w:val="18"/>
                <w:szCs w:val="18"/>
              </w:rPr>
              <w:t xml:space="preserve"> (B.2);</w:t>
            </w:r>
          </w:p>
        </w:tc>
        <w:tc>
          <w:tcPr>
            <w:tcW w:w="2410" w:type="dxa"/>
          </w:tcPr>
          <w:p w:rsidR="00BB2EE3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okresu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 xml:space="preserve">ielkiego 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3E179A">
              <w:rPr>
                <w:rFonts w:ascii="Times New Roman" w:hAnsi="Times New Roman" w:cs="Times New Roman"/>
                <w:sz w:val="18"/>
                <w:szCs w:val="18"/>
              </w:rPr>
              <w:t>ostu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  <w:p w:rsidR="00A5727D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omawia praktyki ascetyczne w Kościele (B.2.6); </w:t>
            </w:r>
          </w:p>
          <w:p w:rsidR="00524EE4" w:rsidRPr="00BF1C3C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BB2EE3" w:rsidRDefault="00014E11" w:rsidP="00762DDC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3E179A" w:rsidRPr="00506571" w:rsidRDefault="003E179A" w:rsidP="003E179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3E179A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w parach, </w:t>
            </w:r>
          </w:p>
          <w:p w:rsidR="00BB2EE3" w:rsidRPr="00473745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FF0A46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56. Triduum Paschalne. Wielkanoc</w:t>
            </w:r>
          </w:p>
        </w:tc>
        <w:tc>
          <w:tcPr>
            <w:tcW w:w="2551" w:type="dxa"/>
          </w:tcPr>
          <w:p w:rsidR="00A5727D" w:rsidRDefault="00115A9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FF0A46" w:rsidRPr="00C94538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Triduum Paschalne. Wielkanoc (B.2);</w:t>
            </w:r>
          </w:p>
        </w:tc>
        <w:tc>
          <w:tcPr>
            <w:tcW w:w="2410" w:type="dxa"/>
          </w:tcPr>
          <w:p w:rsidR="00FF0A46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Zmartwychwstania Pańskiego (B.2.4);</w:t>
            </w:r>
          </w:p>
          <w:p w:rsidR="00524EE4" w:rsidRPr="00BF1C3C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014E11" w:rsidRPr="00014E11" w:rsidRDefault="00014E11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E11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</w:p>
          <w:p w:rsidR="00735A41" w:rsidRPr="00735A41" w:rsidRDefault="00735A41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  <w:p w:rsidR="00FF0A46" w:rsidRPr="00506571" w:rsidRDefault="00735A41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jednoczy się z Chrystusem w tajemnicach roku liturgicznego (B.2.c);</w:t>
            </w:r>
          </w:p>
        </w:tc>
        <w:tc>
          <w:tcPr>
            <w:tcW w:w="2381" w:type="dxa"/>
          </w:tcPr>
          <w:p w:rsid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podręcznikiem, </w:t>
            </w:r>
          </w:p>
          <w:p w:rsid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pogadanka, </w:t>
            </w:r>
          </w:p>
          <w:p w:rsidR="00FF0A46" w:rsidRPr="00A10506" w:rsidRDefault="00A10506" w:rsidP="00A1050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>praca indywidualna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Default="00FF0A46" w:rsidP="00BB2EE3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FF0A46" w:rsidRDefault="00FF0A46" w:rsidP="00BB2EE3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57. Niedziela Miłosierdzia. Święta Faustyna Kowalska</w:t>
            </w:r>
          </w:p>
        </w:tc>
        <w:tc>
          <w:tcPr>
            <w:tcW w:w="2551" w:type="dxa"/>
          </w:tcPr>
          <w:p w:rsidR="00115A94" w:rsidRPr="00115A94" w:rsidRDefault="00115A9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świąt</w:t>
            </w:r>
            <w:r w:rsidR="00752AF5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F0A46" w:rsidRPr="00C94538" w:rsidRDefault="005F6E33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– Niedziela Miłosierdzia. Święta Faustyna Kowalska (B.2);</w:t>
            </w:r>
          </w:p>
        </w:tc>
        <w:tc>
          <w:tcPr>
            <w:tcW w:w="2410" w:type="dxa"/>
          </w:tcPr>
          <w:p w:rsidR="00FF0A46" w:rsidRPr="00BF1C3C" w:rsidRDefault="00A5727D" w:rsidP="00735A41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</w:t>
            </w:r>
            <w:r w:rsidR="00F84667">
              <w:rPr>
                <w:rFonts w:ascii="Times New Roman" w:hAnsi="Times New Roman" w:cs="Times New Roman"/>
                <w:sz w:val="18"/>
                <w:szCs w:val="18"/>
              </w:rPr>
              <w:t>niedzieli Miłosierdzia</w:t>
            </w:r>
            <w:r w:rsidR="00735A4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 xml:space="preserve"> (B.2.4);</w:t>
            </w:r>
          </w:p>
        </w:tc>
        <w:tc>
          <w:tcPr>
            <w:tcW w:w="3119" w:type="dxa"/>
          </w:tcPr>
          <w:p w:rsidR="00FF0A46" w:rsidRDefault="00F84667" w:rsidP="00F84667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stara się naśladować przykład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świętej Faustyny Kowalskiej</w:t>
            </w: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 xml:space="preserve"> (B.2.d).</w:t>
            </w:r>
          </w:p>
          <w:p w:rsidR="00735A41" w:rsidRPr="00735A41" w:rsidRDefault="00735A41" w:rsidP="00735A41">
            <w:pPr>
              <w:numPr>
                <w:ilvl w:val="0"/>
                <w:numId w:val="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735A41">
              <w:rPr>
                <w:rFonts w:ascii="Times New Roman" w:hAnsi="Times New Roman" w:cs="Times New Roman"/>
                <w:sz w:val="18"/>
                <w:szCs w:val="18"/>
              </w:rPr>
              <w:t>pogłębia własną pobożność (B.2.b);</w:t>
            </w:r>
          </w:p>
        </w:tc>
        <w:tc>
          <w:tcPr>
            <w:tcW w:w="2381" w:type="dxa"/>
          </w:tcPr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z  podręcznikiem i  Pismem Świętym,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rozmowa kierowana,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burza mózgów, </w:t>
            </w:r>
          </w:p>
          <w:p w:rsidR="00A10506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praca w grupach, </w:t>
            </w:r>
          </w:p>
          <w:p w:rsidR="00FF0A46" w:rsidRPr="00473745" w:rsidRDefault="00762DDC" w:rsidP="00BB2EE3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pogadanka</w:t>
            </w:r>
          </w:p>
        </w:tc>
      </w:tr>
      <w:tr w:rsidR="00FF0A46" w:rsidRPr="00AE0ABE" w:rsidTr="00206AE5">
        <w:trPr>
          <w:trHeight w:val="586"/>
        </w:trPr>
        <w:tc>
          <w:tcPr>
            <w:tcW w:w="1277" w:type="dxa"/>
            <w:vMerge/>
          </w:tcPr>
          <w:p w:rsidR="00FF0A46" w:rsidRDefault="00FF0A46" w:rsidP="00FF0A46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" w:type="dxa"/>
          </w:tcPr>
          <w:p w:rsidR="00FF0A46" w:rsidRPr="007C01E3" w:rsidRDefault="00FF0A46" w:rsidP="004B0DE5">
            <w:pPr>
              <w:pStyle w:val="Akapitzlist"/>
              <w:numPr>
                <w:ilvl w:val="0"/>
                <w:numId w:val="4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F0A46" w:rsidRPr="00D4641D" w:rsidRDefault="00FF0A46" w:rsidP="00FF0A46">
            <w:pPr>
              <w:pStyle w:val="Akapitzlist"/>
              <w:tabs>
                <w:tab w:val="left" w:pos="319"/>
              </w:tabs>
              <w:ind w:left="34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FF0A46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58. Zesłanie Ducha Świętego</w:t>
            </w:r>
          </w:p>
        </w:tc>
        <w:tc>
          <w:tcPr>
            <w:tcW w:w="2551" w:type="dxa"/>
          </w:tcPr>
          <w:p w:rsidR="00115A94" w:rsidRPr="00115A94" w:rsidRDefault="00115A9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15A94">
              <w:rPr>
                <w:rFonts w:ascii="Times New Roman" w:hAnsi="Times New Roman" w:cs="Times New Roman"/>
                <w:sz w:val="18"/>
                <w:szCs w:val="18"/>
              </w:rPr>
              <w:t>Sens, przesłanie i liturgia poszczególnych okresów, świąt oraz uroczystości roku liturgicznego (B.2):</w:t>
            </w:r>
          </w:p>
          <w:p w:rsidR="00FF0A46" w:rsidRPr="00C94538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A21AA">
              <w:rPr>
                <w:rFonts w:ascii="Times New Roman" w:hAnsi="Times New Roman" w:cs="Times New Roman"/>
                <w:sz w:val="18"/>
                <w:szCs w:val="18"/>
              </w:rPr>
              <w:t>Zesłanie Ducha Świętego (B.2).</w:t>
            </w:r>
          </w:p>
        </w:tc>
        <w:tc>
          <w:tcPr>
            <w:tcW w:w="2410" w:type="dxa"/>
          </w:tcPr>
          <w:p w:rsidR="00FF0A46" w:rsidRDefault="00A5727D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5727D"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 (B.2.4);</w:t>
            </w:r>
          </w:p>
          <w:p w:rsidR="00524EE4" w:rsidRDefault="00524EE4" w:rsidP="004B0DE5">
            <w:pPr>
              <w:pStyle w:val="Akapitzlist"/>
              <w:numPr>
                <w:ilvl w:val="0"/>
                <w:numId w:val="3"/>
              </w:numPr>
              <w:tabs>
                <w:tab w:val="left" w:pos="288"/>
              </w:tabs>
              <w:spacing w:after="0" w:line="240" w:lineRule="auto"/>
              <w:ind w:left="5" w:hanging="5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4EE4"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 (A.10.6).</w:t>
            </w:r>
          </w:p>
        </w:tc>
        <w:tc>
          <w:tcPr>
            <w:tcW w:w="3119" w:type="dxa"/>
          </w:tcPr>
          <w:p w:rsidR="00A10506" w:rsidRDefault="00014E11" w:rsidP="00A10506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spacing w:after="0"/>
              <w:ind w:left="36" w:hanging="36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14E11">
              <w:rPr>
                <w:rFonts w:ascii="Times New Roman" w:hAnsi="Times New Roman" w:cs="Times New Roman"/>
                <w:sz w:val="18"/>
                <w:szCs w:val="18"/>
              </w:rPr>
              <w:t>pielęgnuje tradycje i zwyczaje religijne (A.10.c);</w:t>
            </w:r>
            <w:r w:rsidR="00A10506" w:rsidRPr="00A105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F0A46" w:rsidRPr="00AF66BA" w:rsidRDefault="00A10506" w:rsidP="00735A41">
            <w:pPr>
              <w:pStyle w:val="Akapitzlist"/>
              <w:numPr>
                <w:ilvl w:val="0"/>
                <w:numId w:val="3"/>
              </w:numPr>
              <w:tabs>
                <w:tab w:val="left" w:pos="252"/>
              </w:tabs>
              <w:ind w:left="36" w:hanging="36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10506">
              <w:rPr>
                <w:rFonts w:ascii="Times New Roman" w:hAnsi="Times New Roman" w:cs="Times New Roman"/>
                <w:sz w:val="18"/>
                <w:szCs w:val="18"/>
              </w:rPr>
              <w:t>angażuje się w obchody roku liturgicznego</w:t>
            </w:r>
          </w:p>
        </w:tc>
        <w:tc>
          <w:tcPr>
            <w:tcW w:w="2381" w:type="dxa"/>
          </w:tcPr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raca z  podręcznikiem i  Pismem Świętym, </w:t>
            </w:r>
          </w:p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rozmowa kierowana, </w:t>
            </w:r>
          </w:p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pogadanka,</w:t>
            </w:r>
          </w:p>
          <w:p w:rsidR="00A1050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 xml:space="preserve">film, </w:t>
            </w:r>
          </w:p>
          <w:p w:rsidR="00FF0A46" w:rsidRDefault="00762DDC" w:rsidP="00762DDC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62DDC">
              <w:rPr>
                <w:rFonts w:ascii="Times New Roman" w:hAnsi="Times New Roman" w:cs="Times New Roman"/>
                <w:sz w:val="18"/>
                <w:szCs w:val="18"/>
              </w:rPr>
              <w:t>wizualizacja</w:t>
            </w:r>
          </w:p>
        </w:tc>
      </w:tr>
    </w:tbl>
    <w:p w:rsidR="00DE32E3" w:rsidRDefault="00DE32E3"/>
    <w:p w:rsidR="00D81105" w:rsidRPr="00D81105" w:rsidRDefault="00D81105">
      <w:pPr>
        <w:rPr>
          <w:b/>
          <w:sz w:val="32"/>
        </w:rPr>
      </w:pPr>
      <w:r w:rsidRPr="00D81105">
        <w:rPr>
          <w:b/>
          <w:sz w:val="32"/>
        </w:rPr>
        <w:t>SZCZEGÓŁOWE KRYTERIA OCENIANIA</w:t>
      </w:r>
    </w:p>
    <w:p w:rsidR="00D81105" w:rsidRDefault="00D81105" w:rsidP="00D81105">
      <w:pPr>
        <w:pStyle w:val="Podtytu"/>
        <w:ind w:left="0"/>
        <w:contextualSpacing/>
        <w:jc w:val="both"/>
        <w:rPr>
          <w:b w:val="0"/>
          <w:szCs w:val="22"/>
        </w:rPr>
      </w:pPr>
    </w:p>
    <w:p w:rsidR="00D81105" w:rsidRDefault="00D81105" w:rsidP="00D81105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szCs w:val="22"/>
        </w:rPr>
        <w:t>Celujący</w:t>
      </w:r>
      <w:r>
        <w:rPr>
          <w:b w:val="0"/>
          <w:szCs w:val="22"/>
        </w:rPr>
        <w:t xml:space="preserve">: </w:t>
      </w:r>
    </w:p>
    <w:p w:rsidR="00D81105" w:rsidRDefault="00D81105" w:rsidP="00D81105">
      <w:pPr>
        <w:pStyle w:val="Podtytu"/>
        <w:ind w:left="0"/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Uczeń: 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spełnia wymagania na ocenę bardzo dobrą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posiada wiedzę wykraczającą poza program oraz potrafi ją twórczo wprowadzać w życie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aktywnie uczestniczy w zajęciach i systematycznie prowadzi ćwiczenia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 xml:space="preserve">wykonuje dodatkowe zadania dla chętnych 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bierze udział w konkursach przedmiotowych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uczestniczy w zajęciach dodatkowych o tematyce religijnej w szkole lub parafii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</w:p>
    <w:p w:rsidR="00D81105" w:rsidRDefault="00D81105" w:rsidP="00D81105">
      <w:pPr>
        <w:pStyle w:val="Podtytu"/>
        <w:jc w:val="both"/>
        <w:rPr>
          <w:szCs w:val="22"/>
        </w:rPr>
      </w:pPr>
      <w:r>
        <w:rPr>
          <w:szCs w:val="22"/>
        </w:rPr>
        <w:t>Bardzo dobry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określane programem nauczania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prawidłowo uzupełnione ćwiczenia w podręczniku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chętnie i systematycznie uczestniczy w zajęciach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aktywny na zajęciach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</w:p>
    <w:p w:rsidR="00D81105" w:rsidRDefault="00D81105" w:rsidP="00D81105">
      <w:pPr>
        <w:pStyle w:val="Podtytu"/>
        <w:jc w:val="both"/>
        <w:rPr>
          <w:szCs w:val="22"/>
        </w:rPr>
      </w:pPr>
      <w:r>
        <w:rPr>
          <w:szCs w:val="22"/>
        </w:rPr>
        <w:t>Dobry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określone programem nauczania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dobrą umiejętność zastosowania zdobytej wiedzy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lastRenderedPageBreak/>
        <w:t>osiąga postępy podczas zajęć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jest chętny do pracy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</w:p>
    <w:p w:rsidR="00D81105" w:rsidRDefault="00D81105" w:rsidP="00D81105">
      <w:pPr>
        <w:pStyle w:val="Podtytu"/>
        <w:jc w:val="both"/>
        <w:rPr>
          <w:szCs w:val="22"/>
        </w:rPr>
      </w:pPr>
      <w:r>
        <w:rPr>
          <w:szCs w:val="22"/>
        </w:rPr>
        <w:t>Dostateczny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opanował wiedzę i umiejętności umożliwiające dalsze zdobywanie wiedzy,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 jego wiadomościach są wyraźne luki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wykazuje chęć do pracy na zajęciach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ma braki w wykonywaniu ćwiczeń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okazuje szacunek podczas modlitwy i słuchania Słowa Bożego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</w:p>
    <w:p w:rsidR="00D81105" w:rsidRDefault="00D81105" w:rsidP="00D81105">
      <w:pPr>
        <w:pStyle w:val="Podtytu"/>
        <w:jc w:val="both"/>
        <w:rPr>
          <w:szCs w:val="22"/>
        </w:rPr>
      </w:pPr>
      <w:r>
        <w:rPr>
          <w:szCs w:val="22"/>
        </w:rPr>
        <w:t>Dopuszczający: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zdobyte wiadomości nie są wystarczające do uzyskania podstawowej wiedzy religijnej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niechętnie uczestniczy w zajęciach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wymaga pomocy przy wykonywaniu prostych zadań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</w:p>
    <w:p w:rsidR="00D81105" w:rsidRDefault="00D81105" w:rsidP="00D81105">
      <w:pPr>
        <w:pStyle w:val="Podtytu"/>
        <w:jc w:val="both"/>
        <w:rPr>
          <w:szCs w:val="22"/>
        </w:rPr>
      </w:pPr>
      <w:r>
        <w:rPr>
          <w:szCs w:val="22"/>
        </w:rPr>
        <w:t>Niedostateczny: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>Uczeń: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nie opanował podstawowych widomości i umiejętności określonych programem nauczania</w:t>
      </w:r>
    </w:p>
    <w:p w:rsidR="00D81105" w:rsidRDefault="00D81105" w:rsidP="003F1E24">
      <w:pPr>
        <w:pStyle w:val="Podtytu"/>
        <w:numPr>
          <w:ilvl w:val="0"/>
          <w:numId w:val="59"/>
        </w:numPr>
        <w:contextualSpacing/>
        <w:jc w:val="both"/>
        <w:rPr>
          <w:b w:val="0"/>
          <w:szCs w:val="22"/>
        </w:rPr>
      </w:pPr>
      <w:r>
        <w:rPr>
          <w:b w:val="0"/>
          <w:szCs w:val="22"/>
        </w:rPr>
        <w:t>notorycznie brak mu chęci do pracy i uczestniczenia w zajęciach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  <w:r>
        <w:rPr>
          <w:b w:val="0"/>
          <w:szCs w:val="22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:rsidR="00D81105" w:rsidRDefault="00D81105" w:rsidP="00D81105">
      <w:pPr>
        <w:pStyle w:val="Podtytu"/>
        <w:jc w:val="both"/>
        <w:rPr>
          <w:b w:val="0"/>
          <w:szCs w:val="22"/>
        </w:rPr>
      </w:pPr>
    </w:p>
    <w:p w:rsidR="00D81105" w:rsidRDefault="00D81105" w:rsidP="00D81105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D81105" w:rsidRDefault="00D81105" w:rsidP="00D81105">
      <w:pPr>
        <w:pStyle w:val="Akapitzlist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D81105" w:rsidRDefault="00D81105" w:rsidP="00D81105">
      <w:pPr>
        <w:pStyle w:val="Akapitzlist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tblpX="-318" w:tblpY="1"/>
        <w:tblOverlap w:val="never"/>
        <w:tblW w:w="14625" w:type="dxa"/>
        <w:tblLayout w:type="fixed"/>
        <w:tblLook w:val="04A0" w:firstRow="1" w:lastRow="0" w:firstColumn="1" w:lastColumn="0" w:noHBand="0" w:noVBand="1"/>
      </w:tblPr>
      <w:tblGrid>
        <w:gridCol w:w="1275"/>
        <w:gridCol w:w="1730"/>
        <w:gridCol w:w="3083"/>
        <w:gridCol w:w="2550"/>
        <w:gridCol w:w="2976"/>
        <w:gridCol w:w="2301"/>
        <w:gridCol w:w="710"/>
      </w:tblGrid>
      <w:tr w:rsidR="00D81105" w:rsidTr="00D81105">
        <w:trPr>
          <w:gridAfter w:val="1"/>
          <w:wAfter w:w="710" w:type="dxa"/>
          <w:trHeight w:val="586"/>
        </w:trPr>
        <w:tc>
          <w:tcPr>
            <w:tcW w:w="1392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I semestr</w:t>
            </w:r>
          </w:p>
        </w:tc>
      </w:tr>
      <w:tr w:rsidR="00D81105" w:rsidTr="00D81105">
        <w:trPr>
          <w:gridAfter w:val="1"/>
          <w:wAfter w:w="710" w:type="dxa"/>
          <w:trHeight w:val="58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pStyle w:val="Akapitzlist"/>
              <w:tabs>
                <w:tab w:val="left" w:pos="315"/>
              </w:tabs>
              <w:autoSpaceDE w:val="0"/>
              <w:autoSpaceDN w:val="0"/>
              <w:adjustRightInd w:val="0"/>
              <w:spacing w:line="240" w:lineRule="auto"/>
              <w:ind w:left="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81105" w:rsidRDefault="00D8110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D81105" w:rsidTr="00D81105">
        <w:trPr>
          <w:gridAfter w:val="1"/>
          <w:wAfter w:w="710" w:type="dxa"/>
          <w:trHeight w:val="385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tabs>
                <w:tab w:val="left" w:pos="18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 Powołanie do miłości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źródła autentycznego i trwałego szczęścia człowieka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szczegółowo wyjaśnia związek miłości ze świętością w każdej formie życia człowieka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znaczenie nowego przykazania miłości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wyczerpująco omawia rodzaje miłości,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podstawie Starego i Nowego Testamentu opisuje rodzaje powołań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ogólnie przesłanie Apokalipsy Świętego Jana,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każda prawdziwa miłość ma źródło w Bogu;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związek miłości ze świętością w  różnych formach życia (małżeństwo, kapłaństwo, życie zakonne, życie konsekrowane, powołanie misyjne, człowiek samotny w służbie bliźnim)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objaśnia, co znaczy, że przykazanie miłości to przykazanie powszechne;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różnicę między przykazaniem miłości a nowym przykazaniem miłości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cnota miłości;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przykłady powołań w Starym i Nowym Testamencie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na czym polega uczestnictwo w  życiu różnych wspólnot Kościoła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najważniejsze wspólnoty w życiu człowieka;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mała droga Świętej Teresy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prawdę o dobroci stworzonego świata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tłumaczy, że powołanie do świętości to powołanie do miłości;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odcienie miłości (siebie samego, bliźniego, małżeńskiej, ojczyzny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przykazanie miłości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sposoby przeżywania miłości i podaje jej „rodzaje”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sposoby rozwijania talentów i zdolności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rodzaje powołań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formy życia w  Kościele: małżeństwo, kapłaństwo, życie zakonne, życie konsekrowane, powołanie misyjne, człowiek samotny w służbie bliźnim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przedstawia, na czym polega uczestnictwo w życiu różnych wspólnot Kościoła, narodu, rodziny, grupy szkolnej i koleżeńskiej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prawdę o zmartwychwstaniu umarłych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przygotowania się do realizacji powołania do miłości w codziennym życiu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jak realizować  na co dzień przykazanie miłości Boga i bliźniego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miłość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sposoby wpływania na swój rozwój emocjonalny i społeczny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relacja z Bogiem;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rozróżnia formy życia w Kościele,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sposoby odkrywania powołania w świetle Bożego wezwania,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życie Małej Tereski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prawdę o zmartwychwstaniu umarłych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omawia, że Bóg jest źródłem miłości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zna pojęcie miłości agape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życie trzeba budować na niezmiennych wartościach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nowe przykazanie miłości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wyjaśnia potrzebę wpływania na rozwój emocjonalny i społeczny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układa modlitwę w intencji powołań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wymienia najważniejsze wspólnoty człowieka,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Jezusa, który jest Drogą</w:t>
            </w:r>
          </w:p>
        </w:tc>
      </w:tr>
      <w:tr w:rsidR="00D81105" w:rsidTr="00D81105">
        <w:trPr>
          <w:gridAfter w:val="1"/>
          <w:wAfter w:w="710" w:type="dxa"/>
          <w:trHeight w:val="984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II. Sens życia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sens wiary w zmartwychwstanie ciał posługując się fragmentami Pisma Świętego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charakter Apokalipsy i jej przesłanie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sens zarówno pozytywnych jak i negatywnych doświadczeń życiowych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argumentuje, dlaczego trudno jest uwierzyć w  zmartwychwstanie ciał po śmierci;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jaka jest różnica między sądem szczegółowym a ostatecznym 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dlaczego opisy w Apokalipsie mają charakter symboliczny;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charakteryzuje, jakie obrazy Boga może nosić w sobie człowiek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argumenty za tym, że niebo jest krainą wiecznej szczęśliwości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zaprzeczeniem szczęścia w niebie jest możliwość istnienia piekła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dlaczego że wiara nadaje sens życiu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warunki uzyskania odpustu w intencji zmarłych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definicję zbawienia i potępienia,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pojęcia: niebo, czyściec, piekło, eschatologia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symbolikę nowego i starego świata,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słowa „paruzja”,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skojarzenia związane z życiem wiecznym,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 Nicku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Vujicicu</w:t>
            </w:r>
            <w:proofErr w:type="spellEnd"/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czyściec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sposób zmartwychwstania naszego ciała jest tajemnicą.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co dzieje się z duszą człowieka po śmierci,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że Apokalipsa nie jest księgą, której trzeba się bać;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co się wydarzy, kiedy człowiek stanie w całej prawdzie o sobie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argumentuje, jak mało znaczy człowiek wobec ogromu wszechświata, a zarazem jaki jest ważny w oczach Pana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mówi, za co czuje wdzięczność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1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rodzaje modlitwy za zmarłych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numPr>
                <w:ilvl w:val="0"/>
                <w:numId w:val="61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zwraca uwagę na zawarte w wyznaniu wiary słowa dotyczące zmartwychwstania ciała</w:t>
            </w:r>
          </w:p>
          <w:p w:rsidR="00D81105" w:rsidRDefault="00D81105" w:rsidP="003F1E24">
            <w:pPr>
              <w:numPr>
                <w:ilvl w:val="0"/>
                <w:numId w:val="61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śmierć nie jest końcem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człowieka</w:t>
            </w:r>
          </w:p>
          <w:p w:rsidR="00D81105" w:rsidRDefault="00D81105" w:rsidP="003F1E24">
            <w:pPr>
              <w:numPr>
                <w:ilvl w:val="0"/>
                <w:numId w:val="61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docenia Bożą obecność w swoim życiu i wie, że Pan prowadzi go w każdej życiowej próbie</w:t>
            </w:r>
          </w:p>
          <w:p w:rsidR="00D81105" w:rsidRDefault="00D81105" w:rsidP="003F1E24">
            <w:pPr>
              <w:numPr>
                <w:ilvl w:val="0"/>
                <w:numId w:val="61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rozróżnia między możliwością znalezienia się w niebie i w piekle po zakończeniu ziemskiego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zycia</w:t>
            </w:r>
            <w:proofErr w:type="spellEnd"/>
          </w:p>
          <w:p w:rsidR="00D81105" w:rsidRDefault="00D81105" w:rsidP="003F1E24">
            <w:pPr>
              <w:numPr>
                <w:ilvl w:val="0"/>
                <w:numId w:val="61"/>
              </w:numPr>
              <w:tabs>
                <w:tab w:val="left" w:pos="234"/>
                <w:tab w:val="left" w:pos="40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za zmarłych</w:t>
            </w:r>
          </w:p>
        </w:tc>
      </w:tr>
      <w:tr w:rsidR="00D81105" w:rsidTr="00D81105">
        <w:trPr>
          <w:gridAfter w:val="1"/>
          <w:wAfter w:w="710" w:type="dxa"/>
          <w:trHeight w:val="809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pStyle w:val="Akapitzlist"/>
              <w:tabs>
                <w:tab w:val="left" w:pos="183"/>
              </w:tabs>
              <w:autoSpaceDE w:val="0"/>
              <w:autoSpaceDN w:val="0"/>
              <w:adjustRightInd w:val="0"/>
              <w:ind w:left="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III. Modlitwa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chrześcijani-na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szczegółowo omawia znaczenie modlitwy w życiu chrześcijanina z uwzględnieniem odniesień biblijnych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potrzebę dialogowania z bogiem dla rozwoju duchowego człowieka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wezwania Modlitwy Pańskiej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historie znanych z  historii Kościoła i  współczesnych ludzi, dla których modlitwa miała istotne znaczenie w życiu,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modlitwa w życiu chrześcijanina,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liturgię jako dialog Boga z człowiekiem (dar i odpowiedź)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rolę sztuki sakralnej w liturgii Kościoła – potrafi wskazać postacie z Biblii, które były twórcami;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Modlitwę Pańską można traktować jako streszczenie Ewangelii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modlitwy w życiu postaci biblijnych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rodzaje i formy modlitwy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udziału w liturgii dla życia chrześcijanina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czym jest sztuka sakralna;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opisuje, która część Modlitwy Pańskiej odnosi się do Boga, a która do naszych powszednich spraw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przykłady osób ze Starego i  Nowego Testamentu, które żyły modlitwą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postawy przyjmowane podczas modlitwy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znaki i gesty liturgiczne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argumentuje, że przez własną twórczość upodabnia się do Boga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odmawia Modlitwę Pańską ze świadomością, że to najstarsza i  najważniejsza modlitwa chrześcijańska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modlitwy w codziennym życiu chrześcijanina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 szacunkiem odnosi się do przedmiotów kultu religijnego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Modlitwę Pańską</w:t>
            </w:r>
          </w:p>
        </w:tc>
      </w:tr>
      <w:tr w:rsidR="00D81105" w:rsidTr="00D81105">
        <w:trPr>
          <w:gridAfter w:val="1"/>
          <w:wAfter w:w="710" w:type="dxa"/>
          <w:trHeight w:val="15109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tabs>
                <w:tab w:val="left" w:pos="176"/>
              </w:tabs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poszczególne okresy roku liturgicznego w kontekście wydarzeń zbawczych i nauczania Kościoła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ze świętami chrześcijańskimi, prawdami wiary i moralności chrześcijańskiej oraz z życiem chrześcijanina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rokiem liturgicznym oraz życiem chrześcijanina,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modlitwy różańcowej z życiem chrześcijanina;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najważniejsze dzieła papieża Polaka; f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POSTAWY: uczeń stara się naśladować papieża Polaka w życiu codziennym,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rolę świętych w Kościele;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charakteryzuje dwa okresy w czasie Adwentu;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 omawia liturgiczne formy świętowania Narodzenia Pańskiego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ze zwyczajami religijnymi;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wspominane w różańcu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uzasadnia, że młodzi zajmowali w sercu papieża Polaka szczególne miejsce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pojęcie „obcowanie świętych”;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świętowania w Adwencie;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historię narodzin Jezusa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opisuje uroczystości i święta Pańskie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rolę Maryi jako nauczycielki modlitwy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wspomnienie Jana Pawła II,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konieczność modlitwy za zmarłych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bierze przykład z Jana Chrzciciela i Maryi w oczekiwaniu na przyjście Jezusa.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pielęgnuje tradycje religijne (ze świadomością ich znaczenia)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konieczność włączenia się w  obchody roku liturgicznego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praktykuje modlitwę różańcową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 czym może młody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naśladować Jana Pawła II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patronów adwentowego oczekiwania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2"/>
              </w:numPr>
              <w:tabs>
                <w:tab w:val="left" w:pos="288"/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chrześcijańskie korzenie uroczystości Narodzenia Pańskiego</w:t>
            </w:r>
          </w:p>
        </w:tc>
      </w:tr>
      <w:tr w:rsidR="00D81105" w:rsidTr="00D81105">
        <w:trPr>
          <w:trHeight w:val="396"/>
        </w:trPr>
        <w:tc>
          <w:tcPr>
            <w:tcW w:w="146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81105" w:rsidRDefault="00D81105">
            <w:pPr>
              <w:tabs>
                <w:tab w:val="left" w:pos="31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II semestr</w:t>
            </w:r>
          </w:p>
        </w:tc>
      </w:tr>
      <w:tr w:rsidR="00D81105" w:rsidTr="00D81105">
        <w:trPr>
          <w:trHeight w:val="621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IV. Bierzmowanie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potrzebę ciągłego rozwoju w życiu duchowym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potrzebę przyjęcia sakramentu bierzmowania wskazując na jego skutki i działanie Ducha Świętego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 znaczenie sakramentu bierzmowania dla życia chrześcijanina;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co to znaczy, że bierzmowanie jest dopełnieniem chrztu świętego,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skutki i konsekwencje egzystencjalne bierzmowania,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są charyzmaty Ducha Świętego w Kościele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potrzebę naśladowania błogosławionej Hanny Chrzanowskiej w swoim życiu, by było ono owocne.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bierzmowania jako sakramentu dojrzałości chrześcijańskiej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i omawia dary Ducha Świętego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wymienia, opisuje i wyjaśnia obrzędy bierzmowania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zna podział charyzmatów na zwyczajne i nadzwyczajne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podstawowe fakty z życia błogosławionej . Hanny Chrzanowskiej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bierzmowanie jako dopełnienie chrztu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 owoce działania Ducha Świętego w  życiu chrześcijanina i podaje przykłady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znaczenie sakramentu bierzmowania dla życie chrześcijańskiego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charyzmatów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postać bł. Hanny Chrzanowskiej jako przykład bezinteresownej troski o chorych i potrzebujących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konieczność formacji chrześcijańskiej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działania Cucha Świętego w życiu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0"/>
              </w:numPr>
              <w:tabs>
                <w:tab w:val="left" w:pos="315"/>
              </w:tabs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 świadectwie Hanny Chrzanowskiej wskazówek dla siebie</w:t>
            </w:r>
          </w:p>
        </w:tc>
      </w:tr>
      <w:tr w:rsidR="00D81105" w:rsidTr="00D81105">
        <w:trPr>
          <w:trHeight w:val="66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 Osiem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błogosła-wieństw</w:t>
            </w:r>
            <w:proofErr w:type="spellEnd"/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omawia związek Dekalogu i Kazania na górze,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że kroczenie drogą błogosławieństw prowadzi do szczęścia i zbawienia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przedstawia nauczanie Jezusa zawarte w Kazaniu na górze,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uzasadnia, dlaczego Kościół sprzeciwia się tym praktykom aborcji, eutanazji i karze śmierci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objaśnia znaczenie ośmiu błogosławieństw w drodze do zbawienia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objaśnia, że przestrzeganie przykazań ma charakter normatywny dla każdego chrześcijanina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pojęcia: aborcja, eutanazja i kara śmierci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chrześcijańskie rozumienie szczęścia na przykładzie historii Heleny Kmieć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argumentuje, że zachowywanie przykazań jest odpowiedzią na Bożą miłość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konieczność obrony życia ludzkiego od poczęcia do naturalnej śmierci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osiem błogosławieństw</w:t>
            </w:r>
          </w:p>
          <w:p w:rsidR="00D81105" w:rsidRDefault="00D81105">
            <w:pPr>
              <w:pStyle w:val="Akapitzlist"/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większość z ośmiu błogosławieństw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zna zagrożenia życia wynikające z nieprzestrzegania Bożych nakazów</w:t>
            </w:r>
          </w:p>
        </w:tc>
      </w:tr>
      <w:tr w:rsidR="00D81105" w:rsidTr="00D81105">
        <w:trPr>
          <w:trHeight w:val="66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VI Bóg nas posyła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wpływ autentycznego świadectwa na szerzenie Ewangelii;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działania ewangelizacyjne w parafii i Kościele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angażuje się w  akcje pomocy potrzebującym, odpowiedzialnie uczestniczy w różnych formach wolontariatu,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uzasadnia, że jego zaangażowanie ma wpływ na przyszłość Kościoła i społeczeństwa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przejawia postawę misyjną i modli się za Kościół i misjonarzy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wpływ świadectwa Samarytanki na mieszkańców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Sychar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w  jaki sposób skutki grzechu pierworodnego utrudniają budowanie relacji z Bogiem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rozróżnia i wartościuje cechy autentycznego świadectwa wiary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czym jest i w jaki sposób rozszerza się królestwo Boże; f; f analizuje apostolstwo świeckich w swojej parafii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możliwości i przykłady apostolstwa w rodzinie, szkole, różnych środowiskach rówieśniczych i  na portalach społecznościowych,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bezinteresownej troski o ludzi w potrzebie,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odpowiedzialność społeczną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oparciu o teksty biblijne i nauczanie Kościoła opisuje jego misyjną działalność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analizuje źródła trudności w pracy misyjnej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świadectwo wiary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biblijne przykłady osób powołanych przez Boga oraz ich zadania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przedstawia przykłady świętych, których świadectwo miało szczególne znaczenie w historii Kościoła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definiuje apostolstwo świeckich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życie pierwszych wspólnot chrześcijańskich oraz ich działalność apostolską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definiuje, na czym polega wolontariat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bezinteresownej troski o ludzi w potrzebie,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misyjna natura Kościoła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przykłady działalności misyjnej duchownych i  osób świeckich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konieczność dawania świadectwa wiary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potrzebę wsłuchiwania się w  słowa wysłanników Bożych zawarte w Piśmie Świętym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wskazuje na znaczenie świadectwa w przekazywaniu wiary innym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możliwości apostolstwa w Kościele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ludzi i wspólnot zaangażowanych w apostolstwo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angażowania się w wolontariat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 potrzebę kierowania się w życiu cnotami społecznymi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działalności misjonarzy w różnych rejonach świata,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współczesnych męczenników na misjach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przykłady świadków wiary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że święci są dla nas drogowskazem w drodze do zbawienia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szuka możliwości realizacji własnego apostolstwa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uzasadnia wartość apostolstwa we wspólnocie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zaangażowania w wolontariat szkolny;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ludzi zaangażowanych w  działania apostolskie w dzisiejszym społeczeństwie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Świętą Tereskę jako tą, która modliła się i ofiarowywała cierpienia w intencji misji</w:t>
            </w:r>
          </w:p>
        </w:tc>
      </w:tr>
      <w:tr w:rsidR="00D81105" w:rsidTr="00D81105">
        <w:trPr>
          <w:trHeight w:val="661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>VII Świadkowie Ewangelii w historii Polski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dlaczego Kościół walczy o pokój w każdym konflikcie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wyczerpująco argumentuje konieczność wyrzeczeń w  imię zachowania wartości chrześcijańskich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że w każdych warunkach można być świadkiem Chrystusa;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skutecznie szuka okazji do wypełniania przykazania miłości we własnym środowisku.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wojna nie jest czasem zawieszenia prawa Bożego w sumieniu,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argumentuje, że prawo miłości Boga i bliźniego jest zobowiązaniem dla chrześcijanina niezależnie od okoliczności, w jakich przyszło mu żyć,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określa, co powoduje odejście ludzi od wiary i Kościoła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cele, którymi kierowała się Matka Teresa w swej działalności,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opowiada, jaki był sens pracy Matki Teresy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wydarzenia i zjawiska religijne, które wpłynęły na budowanie tożsamości narodowej Polaków w XX wieku,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na czym polega fenomen działalności ks. Blachnickiego jako duszpasterza,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różnorodność powołania do świętości na przykładzie poznanych świętych świeckich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charakter działalności Kościoła w czasie II wojny światowej;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Świętego Maksymiliana Kolbego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 kardynale Stefanie Wyszyńskim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opowiada, jaki był sens jej pracy Świętej Matki Teresy;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cele, którymi kierowała się Matka Teresa w swej działalności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na czym polega pobożność maryjna, i w jaki sposób odnosi się do Boga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zaproponowaną przez ks. Blachnickiego formę duszpasterstwa;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kim w Kościele jest człowiek świecki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opisuje sposoby, dzięki którym można unikać konfliktów międzyludzkich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wybranych błogosławionych i męczenników II wojny światowej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duchownych i świeckich, którzy pozostali wierni w trudnych czasach stalinowskich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opowiada o działalności Matki Teresy.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ludowej pobożności maryjnej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o  życiu i roli  ks. Blachnickiego w Ruchu Światło-Życie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wskazuje na konieczność zaangażowania świeckich w życie Kościoła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potrafi zapobiegać nawet drobnym konfliktom międzyludzkim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niektórych męczenników II wojny światowej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objaśnia potrzebę niesienia pomocy ludziom ubogim i chorym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formułuje modlitwę wdzięczności za świadków wiary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aktualność myśli Sługi Bożego Franciszka Blachnickiego</w:t>
            </w:r>
          </w:p>
        </w:tc>
      </w:tr>
      <w:tr w:rsidR="00D81105" w:rsidTr="00D81105">
        <w:trPr>
          <w:trHeight w:val="4527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>
            <w:pPr>
              <w:tabs>
                <w:tab w:val="left" w:pos="273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1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wydarzenia wynikające z roku liturgicznego 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  rokiem liturgicznym, prawdami wiary i moralności chrześcijańskiej oraz życiem chrześcijanina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1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podaje przykłady mocy Ducha Świętego.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różne postawy przy szukaniu prawdy,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argumentuje znaczenie chrztu Pańskiego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zestawia wydarzenia biblijne ze zwyczajami religijnymi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angażuje się w wydarzenia związane z obchodami Triduum Paschalnego w swojej parafii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omawia, jakie przymierza zawierał z człowiekiem Bóg;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tłumaczy możliwość korzystania z łask, które daje Święto Miłosierdzia Bożego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charakteryzuje potęgę działania Ducha Świętego i opisuje rozmach, z jakim On przybywa.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wyjaśnia, że uroczystość Objawienia Pańskiego to zaproszenie do podjęcia osobistego trudu poszukiwania Jezusa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opisuje symbolikę biblijną i ją odczytuje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opowiada historię życia Świętej Faustyny Kowalskiej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uzasadnia religijny wymiar uroczystości Zesłania Ducha Świętego.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tłumaczy, jak zachować czujność przy pozyskiwaniu informacji.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chrzest Pański jako uroczystość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rozumie sens postu i czuje się zachęcony do jego podjęcia.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wymienia wszystkie uczynki miłosierdzia względem ducha i ciała. 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wszystkie owoce i dary Ducha Świętego.</w:t>
            </w:r>
          </w:p>
        </w:tc>
        <w:tc>
          <w:tcPr>
            <w:tcW w:w="30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przytacza historię mędrców poszukujących Jezusa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uczynki miłosierdzia względem ducha i ciała</w:t>
            </w:r>
          </w:p>
          <w:p w:rsidR="00D81105" w:rsidRDefault="00D81105" w:rsidP="003F1E24">
            <w:pPr>
              <w:pStyle w:val="Akapitzlist"/>
              <w:numPr>
                <w:ilvl w:val="0"/>
                <w:numId w:val="64"/>
              </w:numPr>
              <w:tabs>
                <w:tab w:val="left" w:pos="288"/>
              </w:tabs>
              <w:ind w:left="5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wymienia niektóre owoce i dary Ducha Świętego.</w:t>
            </w:r>
          </w:p>
        </w:tc>
      </w:tr>
    </w:tbl>
    <w:p w:rsidR="00D81105" w:rsidRDefault="00D81105" w:rsidP="00D81105">
      <w:pPr>
        <w:pStyle w:val="Podtytu"/>
        <w:ind w:left="0"/>
        <w:contextualSpacing/>
        <w:jc w:val="both"/>
        <w:rPr>
          <w:b w:val="0"/>
          <w:szCs w:val="22"/>
        </w:rPr>
      </w:pPr>
    </w:p>
    <w:p w:rsidR="00D81105" w:rsidRDefault="00D81105"/>
    <w:sectPr w:rsidR="00D81105" w:rsidSect="008135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A2C" w:rsidRDefault="006C0A2C" w:rsidP="004B106A">
      <w:pPr>
        <w:spacing w:after="0" w:line="240" w:lineRule="auto"/>
      </w:pPr>
      <w:r>
        <w:separator/>
      </w:r>
    </w:p>
  </w:endnote>
  <w:endnote w:type="continuationSeparator" w:id="0">
    <w:p w:rsidR="006C0A2C" w:rsidRDefault="006C0A2C" w:rsidP="004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A2C" w:rsidRDefault="006C0A2C" w:rsidP="004B106A">
      <w:pPr>
        <w:spacing w:after="0" w:line="240" w:lineRule="auto"/>
      </w:pPr>
      <w:r>
        <w:separator/>
      </w:r>
    </w:p>
  </w:footnote>
  <w:footnote w:type="continuationSeparator" w:id="0">
    <w:p w:rsidR="006C0A2C" w:rsidRDefault="006C0A2C" w:rsidP="004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37DE"/>
    <w:multiLevelType w:val="hybridMultilevel"/>
    <w:tmpl w:val="06AE9D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73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797586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AAC2A3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C292AB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EBC642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0F36347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F671DD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0FCC2E2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E9709B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6EA35E2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19451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1CA6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38E39C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4B978B7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B077C"/>
    <w:multiLevelType w:val="hybridMultilevel"/>
    <w:tmpl w:val="BB4284FA"/>
    <w:lvl w:ilvl="0" w:tplc="4AD426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C32ED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C015511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2CC7124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D29377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D59601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DCB050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2F74262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36721A9"/>
    <w:multiLevelType w:val="hybridMultilevel"/>
    <w:tmpl w:val="20F4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077E6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39A51EE2"/>
    <w:multiLevelType w:val="hybridMultilevel"/>
    <w:tmpl w:val="3822CF3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EF4CCE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3D49587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D651AE4"/>
    <w:multiLevelType w:val="hybridMultilevel"/>
    <w:tmpl w:val="25AA7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D786E8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3E9B7DC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FAB47BC"/>
    <w:multiLevelType w:val="hybridMultilevel"/>
    <w:tmpl w:val="8D7EA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E3F4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07B012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1005D7C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1576EE2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41912B5A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4633FED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44CD2C1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45551D06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4AC826AF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4B054A2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4E8B764E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4EDD30C6"/>
    <w:multiLevelType w:val="hybridMultilevel"/>
    <w:tmpl w:val="22903B4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A95D5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F7308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541A37B5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54DF3D9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55125D59"/>
    <w:multiLevelType w:val="hybridMultilevel"/>
    <w:tmpl w:val="DF36C7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2F5C18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2" w15:restartNumberingAfterBreak="0">
    <w:nsid w:val="594275D8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3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D7B0CD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2BE64F7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64BA1009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7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893249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6B6F4313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0" w15:restartNumberingAfterBreak="0">
    <w:nsid w:val="6E6B4FC8"/>
    <w:multiLevelType w:val="hybridMultilevel"/>
    <w:tmpl w:val="73501FBC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EF6B99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2" w15:restartNumberingAfterBreak="0">
    <w:nsid w:val="71B1716F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3" w15:restartNumberingAfterBreak="0">
    <w:nsid w:val="73D20CFC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 w15:restartNumberingAfterBreak="0">
    <w:nsid w:val="74066225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5" w15:restartNumberingAfterBreak="0">
    <w:nsid w:val="754B12DA"/>
    <w:multiLevelType w:val="hybridMultilevel"/>
    <w:tmpl w:val="F3AC9298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6" w15:restartNumberingAfterBreak="0">
    <w:nsid w:val="7B826D31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 w15:restartNumberingAfterBreak="0">
    <w:nsid w:val="7C104BA4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8" w15:restartNumberingAfterBreak="0">
    <w:nsid w:val="7F3D168D"/>
    <w:multiLevelType w:val="hybridMultilevel"/>
    <w:tmpl w:val="8F122E2C"/>
    <w:lvl w:ilvl="0" w:tplc="FB76755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7"/>
  </w:num>
  <w:num w:numId="2">
    <w:abstractNumId w:val="16"/>
  </w:num>
  <w:num w:numId="3">
    <w:abstractNumId w:val="60"/>
  </w:num>
  <w:num w:numId="4">
    <w:abstractNumId w:val="48"/>
  </w:num>
  <w:num w:numId="5">
    <w:abstractNumId w:val="6"/>
  </w:num>
  <w:num w:numId="6">
    <w:abstractNumId w:val="8"/>
  </w:num>
  <w:num w:numId="7">
    <w:abstractNumId w:val="61"/>
  </w:num>
  <w:num w:numId="8">
    <w:abstractNumId w:val="18"/>
  </w:num>
  <w:num w:numId="9">
    <w:abstractNumId w:val="19"/>
  </w:num>
  <w:num w:numId="10">
    <w:abstractNumId w:val="25"/>
  </w:num>
  <w:num w:numId="11">
    <w:abstractNumId w:val="65"/>
  </w:num>
  <w:num w:numId="12">
    <w:abstractNumId w:val="14"/>
  </w:num>
  <w:num w:numId="13">
    <w:abstractNumId w:val="62"/>
  </w:num>
  <w:num w:numId="14">
    <w:abstractNumId w:val="4"/>
  </w:num>
  <w:num w:numId="15">
    <w:abstractNumId w:val="30"/>
  </w:num>
  <w:num w:numId="16">
    <w:abstractNumId w:val="63"/>
  </w:num>
  <w:num w:numId="17">
    <w:abstractNumId w:val="54"/>
  </w:num>
  <w:num w:numId="18">
    <w:abstractNumId w:val="13"/>
  </w:num>
  <w:num w:numId="19">
    <w:abstractNumId w:val="38"/>
  </w:num>
  <w:num w:numId="20">
    <w:abstractNumId w:val="20"/>
  </w:num>
  <w:num w:numId="21">
    <w:abstractNumId w:val="58"/>
  </w:num>
  <w:num w:numId="22">
    <w:abstractNumId w:val="56"/>
  </w:num>
  <w:num w:numId="23">
    <w:abstractNumId w:val="68"/>
  </w:num>
  <w:num w:numId="24">
    <w:abstractNumId w:val="55"/>
  </w:num>
  <w:num w:numId="25">
    <w:abstractNumId w:val="23"/>
  </w:num>
  <w:num w:numId="26">
    <w:abstractNumId w:val="7"/>
  </w:num>
  <w:num w:numId="27">
    <w:abstractNumId w:val="11"/>
  </w:num>
  <w:num w:numId="28">
    <w:abstractNumId w:val="27"/>
  </w:num>
  <w:num w:numId="29">
    <w:abstractNumId w:val="1"/>
  </w:num>
  <w:num w:numId="30">
    <w:abstractNumId w:val="51"/>
  </w:num>
  <w:num w:numId="31">
    <w:abstractNumId w:val="40"/>
  </w:num>
  <w:num w:numId="32">
    <w:abstractNumId w:val="17"/>
  </w:num>
  <w:num w:numId="33">
    <w:abstractNumId w:val="9"/>
  </w:num>
  <w:num w:numId="34">
    <w:abstractNumId w:val="31"/>
  </w:num>
  <w:num w:numId="35">
    <w:abstractNumId w:val="64"/>
  </w:num>
  <w:num w:numId="36">
    <w:abstractNumId w:val="67"/>
  </w:num>
  <w:num w:numId="37">
    <w:abstractNumId w:val="12"/>
  </w:num>
  <w:num w:numId="38">
    <w:abstractNumId w:val="5"/>
  </w:num>
  <w:num w:numId="39">
    <w:abstractNumId w:val="21"/>
  </w:num>
  <w:num w:numId="40">
    <w:abstractNumId w:val="49"/>
  </w:num>
  <w:num w:numId="41">
    <w:abstractNumId w:val="2"/>
  </w:num>
  <w:num w:numId="42">
    <w:abstractNumId w:val="34"/>
  </w:num>
  <w:num w:numId="43">
    <w:abstractNumId w:val="42"/>
  </w:num>
  <w:num w:numId="44">
    <w:abstractNumId w:val="66"/>
  </w:num>
  <w:num w:numId="45">
    <w:abstractNumId w:val="37"/>
  </w:num>
  <w:num w:numId="46">
    <w:abstractNumId w:val="3"/>
  </w:num>
  <w:num w:numId="47">
    <w:abstractNumId w:val="22"/>
  </w:num>
  <w:num w:numId="48">
    <w:abstractNumId w:val="39"/>
  </w:num>
  <w:num w:numId="49">
    <w:abstractNumId w:val="36"/>
  </w:num>
  <w:num w:numId="50">
    <w:abstractNumId w:val="52"/>
  </w:num>
  <w:num w:numId="51">
    <w:abstractNumId w:val="35"/>
  </w:num>
  <w:num w:numId="52">
    <w:abstractNumId w:val="10"/>
  </w:num>
  <w:num w:numId="53">
    <w:abstractNumId w:val="41"/>
  </w:num>
  <w:num w:numId="54">
    <w:abstractNumId w:val="33"/>
  </w:num>
  <w:num w:numId="55">
    <w:abstractNumId w:val="28"/>
  </w:num>
  <w:num w:numId="56">
    <w:abstractNumId w:val="43"/>
  </w:num>
  <w:num w:numId="57">
    <w:abstractNumId w:val="45"/>
  </w:num>
  <w:num w:numId="58">
    <w:abstractNumId w:val="59"/>
  </w:num>
  <w:num w:numId="59">
    <w:abstractNumId w:val="15"/>
  </w:num>
  <w:num w:numId="60">
    <w:abstractNumId w:val="46"/>
  </w:num>
  <w:num w:numId="61">
    <w:abstractNumId w:val="53"/>
  </w:num>
  <w:num w:numId="62">
    <w:abstractNumId w:val="57"/>
  </w:num>
  <w:num w:numId="63">
    <w:abstractNumId w:val="44"/>
  </w:num>
  <w:num w:numId="64">
    <w:abstractNumId w:val="26"/>
  </w:num>
  <w:num w:numId="6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0"/>
  </w:num>
  <w:num w:numId="67">
    <w:abstractNumId w:val="50"/>
  </w:num>
  <w:num w:numId="6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568"/>
    <w:rsid w:val="00005917"/>
    <w:rsid w:val="0000619E"/>
    <w:rsid w:val="00010A7D"/>
    <w:rsid w:val="000121AF"/>
    <w:rsid w:val="00013C7A"/>
    <w:rsid w:val="00014E11"/>
    <w:rsid w:val="0002622B"/>
    <w:rsid w:val="00026D4B"/>
    <w:rsid w:val="00033C8B"/>
    <w:rsid w:val="0004483F"/>
    <w:rsid w:val="00051135"/>
    <w:rsid w:val="00054F04"/>
    <w:rsid w:val="000611F1"/>
    <w:rsid w:val="00061B7D"/>
    <w:rsid w:val="00090F9F"/>
    <w:rsid w:val="000A0D82"/>
    <w:rsid w:val="000A3273"/>
    <w:rsid w:val="000A4E44"/>
    <w:rsid w:val="000B3370"/>
    <w:rsid w:val="000C14C4"/>
    <w:rsid w:val="000C3873"/>
    <w:rsid w:val="000C5FA2"/>
    <w:rsid w:val="000D5FF5"/>
    <w:rsid w:val="000E73A1"/>
    <w:rsid w:val="000F0100"/>
    <w:rsid w:val="00103EEE"/>
    <w:rsid w:val="00115A94"/>
    <w:rsid w:val="00122CA7"/>
    <w:rsid w:val="00127AFC"/>
    <w:rsid w:val="00132DC3"/>
    <w:rsid w:val="00137995"/>
    <w:rsid w:val="00140C2D"/>
    <w:rsid w:val="001531CE"/>
    <w:rsid w:val="00153895"/>
    <w:rsid w:val="00162E54"/>
    <w:rsid w:val="00172716"/>
    <w:rsid w:val="00173712"/>
    <w:rsid w:val="00173792"/>
    <w:rsid w:val="00174582"/>
    <w:rsid w:val="001B3D4D"/>
    <w:rsid w:val="001C0ABD"/>
    <w:rsid w:val="001C0E61"/>
    <w:rsid w:val="001E7686"/>
    <w:rsid w:val="001F43EC"/>
    <w:rsid w:val="00206AE5"/>
    <w:rsid w:val="00210BA8"/>
    <w:rsid w:val="0021570E"/>
    <w:rsid w:val="00221A24"/>
    <w:rsid w:val="00223352"/>
    <w:rsid w:val="00245DAB"/>
    <w:rsid w:val="002662D5"/>
    <w:rsid w:val="00270930"/>
    <w:rsid w:val="00275917"/>
    <w:rsid w:val="00277B37"/>
    <w:rsid w:val="00283749"/>
    <w:rsid w:val="002A3C45"/>
    <w:rsid w:val="002D3F6A"/>
    <w:rsid w:val="002E0FF7"/>
    <w:rsid w:val="002E4F65"/>
    <w:rsid w:val="002E71BD"/>
    <w:rsid w:val="002F1159"/>
    <w:rsid w:val="002F1295"/>
    <w:rsid w:val="002F6646"/>
    <w:rsid w:val="00340D4E"/>
    <w:rsid w:val="00350276"/>
    <w:rsid w:val="00355F9B"/>
    <w:rsid w:val="00357697"/>
    <w:rsid w:val="00372567"/>
    <w:rsid w:val="00374883"/>
    <w:rsid w:val="003806F2"/>
    <w:rsid w:val="00396E91"/>
    <w:rsid w:val="003A49FF"/>
    <w:rsid w:val="003B110C"/>
    <w:rsid w:val="003B11B7"/>
    <w:rsid w:val="003B30D6"/>
    <w:rsid w:val="003C2881"/>
    <w:rsid w:val="003E179A"/>
    <w:rsid w:val="003F068C"/>
    <w:rsid w:val="003F1E24"/>
    <w:rsid w:val="003F236B"/>
    <w:rsid w:val="003F3690"/>
    <w:rsid w:val="003F40D7"/>
    <w:rsid w:val="0040283F"/>
    <w:rsid w:val="004205F7"/>
    <w:rsid w:val="004669BE"/>
    <w:rsid w:val="00473745"/>
    <w:rsid w:val="00492BFB"/>
    <w:rsid w:val="00497CE5"/>
    <w:rsid w:val="004A21AA"/>
    <w:rsid w:val="004A2905"/>
    <w:rsid w:val="004B0DE5"/>
    <w:rsid w:val="004B106A"/>
    <w:rsid w:val="004B2D0B"/>
    <w:rsid w:val="004C0BD4"/>
    <w:rsid w:val="004C2198"/>
    <w:rsid w:val="004C5066"/>
    <w:rsid w:val="004D2017"/>
    <w:rsid w:val="004D33C5"/>
    <w:rsid w:val="004D75A7"/>
    <w:rsid w:val="004E0900"/>
    <w:rsid w:val="004E57EE"/>
    <w:rsid w:val="004E5CCD"/>
    <w:rsid w:val="004E78E2"/>
    <w:rsid w:val="004F659F"/>
    <w:rsid w:val="00504E00"/>
    <w:rsid w:val="00506571"/>
    <w:rsid w:val="005111BF"/>
    <w:rsid w:val="00515187"/>
    <w:rsid w:val="00516021"/>
    <w:rsid w:val="00524EE4"/>
    <w:rsid w:val="005469F8"/>
    <w:rsid w:val="005524A7"/>
    <w:rsid w:val="00557C89"/>
    <w:rsid w:val="00581AEF"/>
    <w:rsid w:val="0059026F"/>
    <w:rsid w:val="00596AFE"/>
    <w:rsid w:val="005A00EB"/>
    <w:rsid w:val="005A3CD5"/>
    <w:rsid w:val="005A640B"/>
    <w:rsid w:val="005B5097"/>
    <w:rsid w:val="005C027E"/>
    <w:rsid w:val="005C0561"/>
    <w:rsid w:val="005C41BC"/>
    <w:rsid w:val="005D4FBD"/>
    <w:rsid w:val="005D734D"/>
    <w:rsid w:val="005E6DDB"/>
    <w:rsid w:val="005F43BA"/>
    <w:rsid w:val="005F6E33"/>
    <w:rsid w:val="0060331A"/>
    <w:rsid w:val="00611E92"/>
    <w:rsid w:val="00612115"/>
    <w:rsid w:val="00630159"/>
    <w:rsid w:val="00630818"/>
    <w:rsid w:val="0063185C"/>
    <w:rsid w:val="0063333F"/>
    <w:rsid w:val="00635055"/>
    <w:rsid w:val="006351D5"/>
    <w:rsid w:val="00635F0B"/>
    <w:rsid w:val="006458C4"/>
    <w:rsid w:val="0066293C"/>
    <w:rsid w:val="0067276E"/>
    <w:rsid w:val="00685F53"/>
    <w:rsid w:val="0069316A"/>
    <w:rsid w:val="006949BB"/>
    <w:rsid w:val="006A22E3"/>
    <w:rsid w:val="006A4E05"/>
    <w:rsid w:val="006B3068"/>
    <w:rsid w:val="006B6B58"/>
    <w:rsid w:val="006C0A2C"/>
    <w:rsid w:val="006C338D"/>
    <w:rsid w:val="006D36E8"/>
    <w:rsid w:val="006E5C00"/>
    <w:rsid w:val="006F395D"/>
    <w:rsid w:val="00700A09"/>
    <w:rsid w:val="00701EDB"/>
    <w:rsid w:val="007050FE"/>
    <w:rsid w:val="00706462"/>
    <w:rsid w:val="00716B7E"/>
    <w:rsid w:val="00735A41"/>
    <w:rsid w:val="007368E7"/>
    <w:rsid w:val="0074018B"/>
    <w:rsid w:val="0074115F"/>
    <w:rsid w:val="00752AF5"/>
    <w:rsid w:val="0075764F"/>
    <w:rsid w:val="00760CBE"/>
    <w:rsid w:val="00762DDC"/>
    <w:rsid w:val="0077368D"/>
    <w:rsid w:val="007822F3"/>
    <w:rsid w:val="007A1DF5"/>
    <w:rsid w:val="007B1C9C"/>
    <w:rsid w:val="007C0DD6"/>
    <w:rsid w:val="007D5D76"/>
    <w:rsid w:val="007E35A5"/>
    <w:rsid w:val="007F5C55"/>
    <w:rsid w:val="007F5F0A"/>
    <w:rsid w:val="00803F99"/>
    <w:rsid w:val="00813568"/>
    <w:rsid w:val="00817349"/>
    <w:rsid w:val="00817D9B"/>
    <w:rsid w:val="00822CEF"/>
    <w:rsid w:val="008466AF"/>
    <w:rsid w:val="008559B1"/>
    <w:rsid w:val="00896ADA"/>
    <w:rsid w:val="008A63A2"/>
    <w:rsid w:val="008A7C4A"/>
    <w:rsid w:val="008B59C2"/>
    <w:rsid w:val="008B6BBE"/>
    <w:rsid w:val="008B6E9E"/>
    <w:rsid w:val="008D335B"/>
    <w:rsid w:val="008E7C6B"/>
    <w:rsid w:val="009334F4"/>
    <w:rsid w:val="009359F2"/>
    <w:rsid w:val="00951487"/>
    <w:rsid w:val="00954A9C"/>
    <w:rsid w:val="00961FE0"/>
    <w:rsid w:val="00976D33"/>
    <w:rsid w:val="009837E2"/>
    <w:rsid w:val="009855BC"/>
    <w:rsid w:val="00987D2A"/>
    <w:rsid w:val="009A773C"/>
    <w:rsid w:val="009B4F98"/>
    <w:rsid w:val="009B6290"/>
    <w:rsid w:val="009C00A8"/>
    <w:rsid w:val="009C2799"/>
    <w:rsid w:val="009C375F"/>
    <w:rsid w:val="009E1A0F"/>
    <w:rsid w:val="009F40A3"/>
    <w:rsid w:val="009F5A5B"/>
    <w:rsid w:val="009F68F9"/>
    <w:rsid w:val="00A00A61"/>
    <w:rsid w:val="00A10506"/>
    <w:rsid w:val="00A3704C"/>
    <w:rsid w:val="00A53F8E"/>
    <w:rsid w:val="00A5727D"/>
    <w:rsid w:val="00A62434"/>
    <w:rsid w:val="00A67A7C"/>
    <w:rsid w:val="00A745A4"/>
    <w:rsid w:val="00A855B4"/>
    <w:rsid w:val="00AA1BC3"/>
    <w:rsid w:val="00AD12D1"/>
    <w:rsid w:val="00AD7839"/>
    <w:rsid w:val="00AE0ABE"/>
    <w:rsid w:val="00AE1ACA"/>
    <w:rsid w:val="00AE60FC"/>
    <w:rsid w:val="00AF66BA"/>
    <w:rsid w:val="00B31C69"/>
    <w:rsid w:val="00B35FD4"/>
    <w:rsid w:val="00B37F31"/>
    <w:rsid w:val="00B5005D"/>
    <w:rsid w:val="00B53E07"/>
    <w:rsid w:val="00B547FE"/>
    <w:rsid w:val="00B64F70"/>
    <w:rsid w:val="00B860F7"/>
    <w:rsid w:val="00B97F45"/>
    <w:rsid w:val="00BA0501"/>
    <w:rsid w:val="00BB2EE3"/>
    <w:rsid w:val="00BC0639"/>
    <w:rsid w:val="00BC2442"/>
    <w:rsid w:val="00BC359E"/>
    <w:rsid w:val="00BD4859"/>
    <w:rsid w:val="00BD5B5A"/>
    <w:rsid w:val="00BE6DB5"/>
    <w:rsid w:val="00BE7DD7"/>
    <w:rsid w:val="00BF1C3C"/>
    <w:rsid w:val="00BF3A70"/>
    <w:rsid w:val="00BF40CE"/>
    <w:rsid w:val="00BF46FA"/>
    <w:rsid w:val="00C05306"/>
    <w:rsid w:val="00C06A45"/>
    <w:rsid w:val="00C15C8A"/>
    <w:rsid w:val="00C2559A"/>
    <w:rsid w:val="00C52154"/>
    <w:rsid w:val="00C75C3C"/>
    <w:rsid w:val="00C85641"/>
    <w:rsid w:val="00C94538"/>
    <w:rsid w:val="00CA2872"/>
    <w:rsid w:val="00CA63FF"/>
    <w:rsid w:val="00CB084C"/>
    <w:rsid w:val="00CB1B21"/>
    <w:rsid w:val="00CC08CF"/>
    <w:rsid w:val="00CC5EF5"/>
    <w:rsid w:val="00CD1731"/>
    <w:rsid w:val="00CD3456"/>
    <w:rsid w:val="00CD3CB5"/>
    <w:rsid w:val="00CE711C"/>
    <w:rsid w:val="00CF4059"/>
    <w:rsid w:val="00D06013"/>
    <w:rsid w:val="00D27CAE"/>
    <w:rsid w:val="00D4641D"/>
    <w:rsid w:val="00D767DD"/>
    <w:rsid w:val="00D80D57"/>
    <w:rsid w:val="00D81105"/>
    <w:rsid w:val="00D92CD4"/>
    <w:rsid w:val="00D93C1E"/>
    <w:rsid w:val="00D9599D"/>
    <w:rsid w:val="00DA424B"/>
    <w:rsid w:val="00DA7F0F"/>
    <w:rsid w:val="00DB619A"/>
    <w:rsid w:val="00DE29D6"/>
    <w:rsid w:val="00DE32E3"/>
    <w:rsid w:val="00DF527B"/>
    <w:rsid w:val="00E062B6"/>
    <w:rsid w:val="00E12D05"/>
    <w:rsid w:val="00E1546C"/>
    <w:rsid w:val="00E155E9"/>
    <w:rsid w:val="00E24B76"/>
    <w:rsid w:val="00E33C90"/>
    <w:rsid w:val="00E44E4F"/>
    <w:rsid w:val="00E52002"/>
    <w:rsid w:val="00E54539"/>
    <w:rsid w:val="00E56974"/>
    <w:rsid w:val="00E57DB1"/>
    <w:rsid w:val="00E62014"/>
    <w:rsid w:val="00E87136"/>
    <w:rsid w:val="00E971FB"/>
    <w:rsid w:val="00E973C5"/>
    <w:rsid w:val="00EA4A62"/>
    <w:rsid w:val="00EC04E9"/>
    <w:rsid w:val="00ED1646"/>
    <w:rsid w:val="00EE782F"/>
    <w:rsid w:val="00EF0E86"/>
    <w:rsid w:val="00EF440A"/>
    <w:rsid w:val="00F0147B"/>
    <w:rsid w:val="00F02ADF"/>
    <w:rsid w:val="00F10053"/>
    <w:rsid w:val="00F1047C"/>
    <w:rsid w:val="00F31613"/>
    <w:rsid w:val="00F36D6D"/>
    <w:rsid w:val="00F6202E"/>
    <w:rsid w:val="00F707CD"/>
    <w:rsid w:val="00F774BE"/>
    <w:rsid w:val="00F80F3A"/>
    <w:rsid w:val="00F84667"/>
    <w:rsid w:val="00F87F81"/>
    <w:rsid w:val="00F91F64"/>
    <w:rsid w:val="00F95255"/>
    <w:rsid w:val="00F97DB9"/>
    <w:rsid w:val="00FA6B53"/>
    <w:rsid w:val="00FB0D95"/>
    <w:rsid w:val="00FB453E"/>
    <w:rsid w:val="00FC021A"/>
    <w:rsid w:val="00FD5623"/>
    <w:rsid w:val="00FD6E65"/>
    <w:rsid w:val="00FE5A5E"/>
    <w:rsid w:val="00FF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8E017-C51E-495F-882B-F24F8D3B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7D9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F707CD"/>
    <w:pPr>
      <w:spacing w:after="0" w:line="240" w:lineRule="auto"/>
      <w:jc w:val="both"/>
    </w:pPr>
    <w:rPr>
      <w:rFonts w:ascii="Times New Roman" w:eastAsiaTheme="minorEastAsia" w:hAnsi="Times New Roman"/>
      <w:sz w:val="24"/>
      <w:szCs w:val="21"/>
      <w:lang w:eastAsia="pl-PL"/>
    </w:rPr>
  </w:style>
  <w:style w:type="paragraph" w:styleId="Podtytu">
    <w:name w:val="Subtitle"/>
    <w:basedOn w:val="Normalny"/>
    <w:link w:val="PodtytuZnak"/>
    <w:qFormat/>
    <w:rsid w:val="00813568"/>
    <w:pPr>
      <w:spacing w:after="0" w:line="240" w:lineRule="auto"/>
      <w:ind w:left="18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1356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1356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813568"/>
    <w:rPr>
      <w:b/>
      <w:bCs/>
    </w:rPr>
  </w:style>
  <w:style w:type="paragraph" w:styleId="Akapitzlist">
    <w:name w:val="List Paragraph"/>
    <w:basedOn w:val="Normalny"/>
    <w:uiPriority w:val="34"/>
    <w:qFormat/>
    <w:rsid w:val="00140C2D"/>
    <w:pPr>
      <w:ind w:left="720"/>
      <w:contextualSpacing/>
    </w:pPr>
  </w:style>
  <w:style w:type="paragraph" w:customStyle="1" w:styleId="Default">
    <w:name w:val="Default"/>
    <w:rsid w:val="00DA7F0F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106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1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106A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5A7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5A7"/>
    <w:rPr>
      <w:vertAlign w:val="superscript"/>
    </w:rPr>
  </w:style>
  <w:style w:type="paragraph" w:styleId="NormalnyWeb">
    <w:name w:val="Normal (Web)"/>
    <w:basedOn w:val="Normalny"/>
    <w:semiHidden/>
    <w:unhideWhenUsed/>
    <w:rsid w:val="00CD1731"/>
    <w:pPr>
      <w:spacing w:before="60" w:after="120" w:line="240" w:lineRule="auto"/>
      <w:ind w:left="612" w:right="6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CD1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1731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4517</TotalTime>
  <Pages>1</Pages>
  <Words>7041</Words>
  <Characters>42251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Wolska</dc:creator>
  <cp:keywords/>
  <dc:description/>
  <cp:lastModifiedBy>Agnieszka Baumann-Borowicz</cp:lastModifiedBy>
  <cp:revision>35</cp:revision>
  <dcterms:created xsi:type="dcterms:W3CDTF">2023-06-08T10:49:00Z</dcterms:created>
  <dcterms:modified xsi:type="dcterms:W3CDTF">2023-08-26T14:58:00Z</dcterms:modified>
</cp:coreProperties>
</file>